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52" w:rsidRDefault="00A47E6B">
      <w:pPr>
        <w:jc w:val="center"/>
        <w:rPr>
          <w:rFonts w:ascii="Verdana" w:hAnsi="Verdana"/>
          <w:b/>
          <w:sz w:val="44"/>
        </w:rPr>
      </w:pPr>
      <w:bookmarkStart w:id="0" w:name="_GoBack"/>
      <w:bookmarkEnd w:id="0"/>
      <w:r>
        <w:rPr>
          <w:rFonts w:ascii="Verdana" w:hAnsi="Verdana"/>
          <w:b/>
          <w:noProof/>
          <w:sz w:val="44"/>
          <w:lang w:val="en-MY" w:eastAsia="en-MY"/>
        </w:rPr>
        <w:drawing>
          <wp:inline distT="0" distB="0" distL="0" distR="0">
            <wp:extent cx="1717675"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675" cy="1144905"/>
                    </a:xfrm>
                    <a:prstGeom prst="rect">
                      <a:avLst/>
                    </a:prstGeom>
                    <a:noFill/>
                    <a:ln>
                      <a:noFill/>
                    </a:ln>
                  </pic:spPr>
                </pic:pic>
              </a:graphicData>
            </a:graphic>
          </wp:inline>
        </w:drawing>
      </w:r>
    </w:p>
    <w:p w:rsidR="00394352" w:rsidRDefault="00394352">
      <w:pPr>
        <w:jc w:val="center"/>
        <w:rPr>
          <w:rFonts w:ascii="Verdana" w:hAnsi="Verdana"/>
        </w:rPr>
      </w:pPr>
    </w:p>
    <w:p w:rsidR="00394352" w:rsidRDefault="00394352">
      <w:pPr>
        <w:jc w:val="center"/>
        <w:rPr>
          <w:rFonts w:ascii="Verdana" w:hAnsi="Verdana"/>
        </w:rPr>
      </w:pPr>
    </w:p>
    <w:p w:rsidR="00394352" w:rsidRDefault="00394352">
      <w:pPr>
        <w:jc w:val="center"/>
        <w:rPr>
          <w:rFonts w:ascii="Verdana" w:hAnsi="Verdana"/>
        </w:rPr>
      </w:pPr>
    </w:p>
    <w:p w:rsidR="00394352" w:rsidRDefault="00394352">
      <w:pPr>
        <w:jc w:val="center"/>
        <w:rPr>
          <w:rFonts w:ascii="Verdana" w:hAnsi="Verdana"/>
        </w:rPr>
      </w:pPr>
    </w:p>
    <w:p w:rsidR="00394352" w:rsidRDefault="00394352">
      <w:pPr>
        <w:jc w:val="center"/>
        <w:rPr>
          <w:rFonts w:ascii="Verdana" w:hAnsi="Verdana"/>
        </w:rPr>
      </w:pPr>
    </w:p>
    <w:p w:rsidR="00394352" w:rsidRDefault="00394352">
      <w:pPr>
        <w:jc w:val="center"/>
        <w:rPr>
          <w:rFonts w:ascii="Verdana" w:hAnsi="Verdana"/>
        </w:rPr>
      </w:pPr>
    </w:p>
    <w:p w:rsidR="00394352" w:rsidRDefault="00394352">
      <w:pPr>
        <w:jc w:val="center"/>
        <w:rPr>
          <w:rFonts w:ascii="Verdana" w:hAnsi="Verdana"/>
        </w:rPr>
      </w:pPr>
    </w:p>
    <w:p w:rsidR="00394352" w:rsidRDefault="00394352">
      <w:pPr>
        <w:jc w:val="center"/>
        <w:rPr>
          <w:rFonts w:ascii="Verdana" w:hAnsi="Verdana"/>
        </w:rPr>
      </w:pPr>
    </w:p>
    <w:p w:rsidR="00394352" w:rsidRDefault="00394352">
      <w:pPr>
        <w:jc w:val="center"/>
        <w:rPr>
          <w:rFonts w:ascii="Verdana" w:hAnsi="Verdana"/>
        </w:rPr>
      </w:pPr>
    </w:p>
    <w:p w:rsidR="00394352" w:rsidRDefault="00394352">
      <w:pPr>
        <w:jc w:val="center"/>
        <w:rPr>
          <w:rFonts w:ascii="Verdana" w:hAnsi="Verdana"/>
        </w:rPr>
      </w:pPr>
    </w:p>
    <w:p w:rsidR="00394352" w:rsidRPr="0013415E" w:rsidRDefault="00394352" w:rsidP="0013415E">
      <w:pPr>
        <w:jc w:val="center"/>
        <w:outlineLvl w:val="0"/>
        <w:rPr>
          <w:rFonts w:ascii="Verdana" w:hAnsi="Verdana"/>
          <w:b/>
          <w:sz w:val="56"/>
          <w:szCs w:val="56"/>
        </w:rPr>
      </w:pPr>
      <w:r w:rsidRPr="0013415E">
        <w:rPr>
          <w:rFonts w:ascii="Verdana" w:hAnsi="Verdana"/>
          <w:b/>
          <w:sz w:val="56"/>
          <w:szCs w:val="56"/>
        </w:rPr>
        <w:t xml:space="preserve"> (.my</w:t>
      </w:r>
      <w:r>
        <w:rPr>
          <w:rFonts w:ascii="Verdana" w:hAnsi="Verdana"/>
          <w:b/>
          <w:sz w:val="56"/>
          <w:szCs w:val="56"/>
        </w:rPr>
        <w:t xml:space="preserve">) </w:t>
      </w:r>
      <w:r w:rsidRPr="0013415E">
        <w:rPr>
          <w:rFonts w:ascii="Verdana" w:hAnsi="Verdana"/>
          <w:b/>
          <w:sz w:val="56"/>
          <w:szCs w:val="56"/>
        </w:rPr>
        <w:t xml:space="preserve">DOMAIN REGISTRY’S </w:t>
      </w:r>
    </w:p>
    <w:p w:rsidR="00394352" w:rsidRPr="0013415E" w:rsidRDefault="00394352">
      <w:pPr>
        <w:jc w:val="center"/>
        <w:outlineLvl w:val="0"/>
        <w:rPr>
          <w:rFonts w:ascii="Verdana" w:hAnsi="Verdana"/>
          <w:b/>
          <w:sz w:val="56"/>
          <w:szCs w:val="56"/>
        </w:rPr>
      </w:pPr>
      <w:r w:rsidRPr="0013415E">
        <w:rPr>
          <w:rFonts w:ascii="Verdana" w:hAnsi="Verdana"/>
          <w:b/>
          <w:sz w:val="56"/>
          <w:szCs w:val="56"/>
        </w:rPr>
        <w:t>SENSITIVE NAME</w:t>
      </w:r>
      <w:r>
        <w:rPr>
          <w:rFonts w:ascii="Verdana" w:hAnsi="Verdana"/>
          <w:b/>
          <w:sz w:val="56"/>
          <w:szCs w:val="56"/>
        </w:rPr>
        <w:t xml:space="preserve"> DISPUTE RESOLUTION</w:t>
      </w:r>
      <w:r w:rsidRPr="0013415E">
        <w:rPr>
          <w:rFonts w:ascii="Verdana" w:hAnsi="Verdana"/>
          <w:b/>
          <w:sz w:val="56"/>
          <w:szCs w:val="56"/>
        </w:rPr>
        <w:t xml:space="preserve"> POLICY</w:t>
      </w:r>
    </w:p>
    <w:p w:rsidR="00394352" w:rsidRDefault="00394352">
      <w:pPr>
        <w:jc w:val="center"/>
        <w:rPr>
          <w:rFonts w:ascii="Verdana" w:hAnsi="Verdana"/>
          <w:b/>
          <w:sz w:val="3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tblGrid>
      <w:tr w:rsidR="00394352" w:rsidRPr="0013415E">
        <w:tc>
          <w:tcPr>
            <w:tcW w:w="3690" w:type="dxa"/>
            <w:tcBorders>
              <w:top w:val="single" w:sz="18" w:space="0" w:color="auto"/>
              <w:left w:val="nil"/>
              <w:bottom w:val="single" w:sz="18" w:space="0" w:color="auto"/>
              <w:right w:val="nil"/>
            </w:tcBorders>
          </w:tcPr>
          <w:p w:rsidR="00394352" w:rsidRPr="0013415E" w:rsidRDefault="00394352">
            <w:pPr>
              <w:jc w:val="center"/>
              <w:rPr>
                <w:rFonts w:ascii="Verdana" w:hAnsi="Verdana"/>
                <w:b/>
                <w:sz w:val="52"/>
                <w:szCs w:val="52"/>
              </w:rPr>
            </w:pPr>
            <w:r w:rsidRPr="0013415E">
              <w:rPr>
                <w:rFonts w:ascii="Verdana" w:hAnsi="Verdana"/>
                <w:b/>
                <w:sz w:val="52"/>
                <w:szCs w:val="52"/>
              </w:rPr>
              <w:t>THE RULES</w:t>
            </w:r>
          </w:p>
        </w:tc>
      </w:tr>
    </w:tbl>
    <w:p w:rsidR="00394352" w:rsidRDefault="00394352">
      <w:pPr>
        <w:jc w:val="center"/>
        <w:rPr>
          <w:rFonts w:ascii="Verdana" w:hAnsi="Verdana"/>
          <w:b/>
          <w:sz w:val="28"/>
        </w:rPr>
      </w:pPr>
    </w:p>
    <w:p w:rsidR="00394352" w:rsidRDefault="00394352">
      <w:pPr>
        <w:jc w:val="center"/>
        <w:rPr>
          <w:rFonts w:ascii="Verdana" w:hAnsi="Verdana"/>
          <w:b/>
          <w:sz w:val="28"/>
        </w:rPr>
      </w:pPr>
    </w:p>
    <w:p w:rsidR="00394352" w:rsidRDefault="00394352">
      <w:pPr>
        <w:jc w:val="center"/>
        <w:rPr>
          <w:rFonts w:ascii="Verdana" w:hAnsi="Verdana"/>
          <w:b/>
          <w:sz w:val="28"/>
        </w:rPr>
      </w:pPr>
    </w:p>
    <w:p w:rsidR="00394352" w:rsidRDefault="00394352">
      <w:pPr>
        <w:jc w:val="center"/>
        <w:rPr>
          <w:rFonts w:ascii="Verdana" w:hAnsi="Verdana"/>
          <w:b/>
          <w:sz w:val="28"/>
        </w:rPr>
      </w:pPr>
    </w:p>
    <w:p w:rsidR="00394352" w:rsidRDefault="00394352">
      <w:pPr>
        <w:jc w:val="center"/>
        <w:rPr>
          <w:rFonts w:ascii="Verdana" w:hAnsi="Verdana"/>
          <w:b/>
          <w:sz w:val="28"/>
        </w:rPr>
      </w:pPr>
    </w:p>
    <w:p w:rsidR="00394352" w:rsidRDefault="00394352">
      <w:pPr>
        <w:jc w:val="center"/>
        <w:rPr>
          <w:rFonts w:ascii="Verdana" w:hAnsi="Verdana"/>
          <w:b/>
          <w:sz w:val="28"/>
        </w:rPr>
      </w:pPr>
    </w:p>
    <w:p w:rsidR="00394352" w:rsidRDefault="00394352">
      <w:pPr>
        <w:jc w:val="center"/>
        <w:rPr>
          <w:rFonts w:ascii="Verdana" w:hAnsi="Verdana"/>
          <w:b/>
          <w:sz w:val="28"/>
        </w:rPr>
      </w:pPr>
    </w:p>
    <w:p w:rsidR="00394352" w:rsidRDefault="00394352">
      <w:pPr>
        <w:jc w:val="center"/>
        <w:rPr>
          <w:rFonts w:ascii="Verdana" w:hAnsi="Verdana"/>
          <w:b/>
          <w:sz w:val="28"/>
        </w:rPr>
      </w:pPr>
    </w:p>
    <w:p w:rsidR="00394352" w:rsidRDefault="00394352">
      <w:pPr>
        <w:jc w:val="center"/>
        <w:rPr>
          <w:rFonts w:ascii="Verdana" w:hAnsi="Verdana"/>
          <w:b/>
          <w:sz w:val="28"/>
        </w:rPr>
      </w:pPr>
    </w:p>
    <w:p w:rsidR="00394352" w:rsidRDefault="00394352">
      <w:pPr>
        <w:jc w:val="center"/>
        <w:rPr>
          <w:rFonts w:ascii="Verdana" w:hAnsi="Verdana"/>
          <w:b/>
          <w:sz w:val="28"/>
        </w:rPr>
      </w:pPr>
    </w:p>
    <w:p w:rsidR="00394352" w:rsidRDefault="00394352">
      <w:pPr>
        <w:jc w:val="right"/>
        <w:rPr>
          <w:rFonts w:ascii="Arial" w:hAnsi="Arial"/>
          <w:b/>
          <w:sz w:val="40"/>
        </w:rPr>
        <w:sectPr w:rsidR="00394352">
          <w:headerReference w:type="default" r:id="rId8"/>
          <w:footerReference w:type="default" r:id="rId9"/>
          <w:pgSz w:w="12240" w:h="15840"/>
          <w:pgMar w:top="990" w:right="1440" w:bottom="1008" w:left="1440" w:header="630" w:footer="493" w:gutter="0"/>
          <w:pgBorders w:display="firstPage" w:offsetFrom="page">
            <w:top w:val="double" w:sz="6" w:space="24" w:color="auto"/>
            <w:left w:val="double" w:sz="6" w:space="24" w:color="auto"/>
            <w:bottom w:val="double" w:sz="6" w:space="24" w:color="auto"/>
            <w:right w:val="double" w:sz="6" w:space="24" w:color="auto"/>
          </w:pgBorders>
          <w:cols w:space="720"/>
          <w:noEndnote/>
          <w:titlePg/>
        </w:sectPr>
      </w:pPr>
    </w:p>
    <w:p w:rsidR="00394352" w:rsidRDefault="00394352">
      <w:pPr>
        <w:jc w:val="right"/>
        <w:rPr>
          <w:rFonts w:ascii="Arial" w:hAnsi="Arial"/>
          <w:b/>
          <w:sz w:val="40"/>
        </w:rPr>
      </w:pPr>
      <w:r>
        <w:rPr>
          <w:rFonts w:ascii="Arial" w:hAnsi="Arial"/>
          <w:b/>
          <w:sz w:val="40"/>
        </w:rPr>
        <w:lastRenderedPageBreak/>
        <w:t xml:space="preserve">.my </w:t>
      </w:r>
      <w:r w:rsidRPr="00520C0C">
        <w:rPr>
          <w:rFonts w:ascii="Arial" w:hAnsi="Arial"/>
          <w:b/>
          <w:caps/>
          <w:sz w:val="40"/>
        </w:rPr>
        <w:t>Domain Registry</w:t>
      </w:r>
      <w:r>
        <w:rPr>
          <w:rFonts w:ascii="Arial" w:hAnsi="Arial"/>
          <w:b/>
          <w:sz w:val="40"/>
        </w:rPr>
        <w:t xml:space="preserve"> </w:t>
      </w:r>
    </w:p>
    <w:p w:rsidR="00394352" w:rsidRDefault="00394352">
      <w:pPr>
        <w:pBdr>
          <w:bottom w:val="single" w:sz="6" w:space="1" w:color="auto"/>
        </w:pBdr>
        <w:ind w:left="3960"/>
        <w:jc w:val="right"/>
      </w:pPr>
      <w:r>
        <w:rPr>
          <w:rFonts w:ascii="Arial" w:hAnsi="Arial"/>
          <w:b/>
          <w:sz w:val="40"/>
        </w:rPr>
        <w:t>Sensitive Name Dispute Resolution Policy</w:t>
      </w:r>
    </w:p>
    <w:p w:rsidR="00394352" w:rsidRDefault="00394352">
      <w:pPr>
        <w:jc w:val="right"/>
        <w:rPr>
          <w:rFonts w:ascii="Arial" w:hAnsi="Arial"/>
          <w:b/>
          <w:sz w:val="8"/>
        </w:rPr>
      </w:pPr>
    </w:p>
    <w:p w:rsidR="00394352" w:rsidRDefault="00394352">
      <w:pPr>
        <w:jc w:val="right"/>
        <w:rPr>
          <w:rFonts w:ascii="Verdana" w:hAnsi="Verdana"/>
          <w:b/>
          <w:sz w:val="34"/>
        </w:rPr>
      </w:pPr>
      <w:r>
        <w:rPr>
          <w:rFonts w:ascii="Verdana" w:hAnsi="Verdana"/>
          <w:b/>
          <w:sz w:val="34"/>
        </w:rPr>
        <w:t>THE RULES</w:t>
      </w:r>
    </w:p>
    <w:p w:rsidR="00394352" w:rsidRDefault="00394352">
      <w:pPr>
        <w:jc w:val="both"/>
        <w:rPr>
          <w:rFonts w:ascii="Arial" w:hAnsi="Arial"/>
        </w:rPr>
      </w:pPr>
    </w:p>
    <w:p w:rsidR="00394352" w:rsidRDefault="00394352">
      <w:pPr>
        <w:jc w:val="both"/>
        <w:rPr>
          <w:rFonts w:ascii="Arial" w:hAnsi="Arial"/>
          <w:b/>
          <w:u w:val="single"/>
        </w:rPr>
      </w:pPr>
    </w:p>
    <w:p w:rsidR="00394352" w:rsidRPr="00520C0C" w:rsidRDefault="00394352" w:rsidP="00CD2511">
      <w:pPr>
        <w:autoSpaceDE w:val="0"/>
        <w:autoSpaceDN w:val="0"/>
        <w:adjustRightInd w:val="0"/>
        <w:jc w:val="both"/>
        <w:rPr>
          <w:rFonts w:ascii="Arial" w:hAnsi="Arial" w:cs="Arial"/>
          <w:b/>
          <w:bCs/>
          <w:szCs w:val="24"/>
          <w:u w:val="single"/>
        </w:rPr>
      </w:pPr>
      <w:r w:rsidRPr="00CD2511">
        <w:rPr>
          <w:rFonts w:ascii="Arial" w:hAnsi="Arial" w:cs="Arial"/>
          <w:b/>
          <w:bCs/>
          <w:szCs w:val="24"/>
        </w:rPr>
        <w:t xml:space="preserve">1. </w:t>
      </w:r>
      <w:r>
        <w:rPr>
          <w:rFonts w:ascii="Arial" w:hAnsi="Arial" w:cs="Arial"/>
          <w:b/>
          <w:bCs/>
          <w:szCs w:val="24"/>
        </w:rPr>
        <w:tab/>
      </w:r>
      <w:r w:rsidRPr="00520C0C">
        <w:rPr>
          <w:rFonts w:ascii="Arial" w:hAnsi="Arial" w:cs="Arial"/>
          <w:b/>
          <w:bCs/>
          <w:szCs w:val="24"/>
          <w:u w:val="single"/>
        </w:rPr>
        <w:t>General</w:t>
      </w:r>
    </w:p>
    <w:p w:rsidR="00394352" w:rsidRDefault="00394352" w:rsidP="005A15B2">
      <w:pPr>
        <w:autoSpaceDE w:val="0"/>
        <w:autoSpaceDN w:val="0"/>
        <w:adjustRightInd w:val="0"/>
        <w:jc w:val="both"/>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Pr>
          <w:rFonts w:ascii="Arial" w:hAnsi="Arial" w:cs="Arial"/>
          <w:szCs w:val="24"/>
        </w:rPr>
        <w:t>1.1</w:t>
      </w:r>
      <w:r>
        <w:rPr>
          <w:rFonts w:ascii="Arial" w:hAnsi="Arial" w:cs="Arial"/>
          <w:szCs w:val="24"/>
        </w:rPr>
        <w:tab/>
        <w:t xml:space="preserve">All Sensitive Name disputes are governed and administered in accordance with .my DOMAIN REGISTRY’s </w:t>
      </w:r>
      <w:r>
        <w:rPr>
          <w:rFonts w:ascii="Arial" w:hAnsi="Arial" w:cs="Arial"/>
          <w:szCs w:val="24"/>
          <w:lang w:val="en-GB"/>
        </w:rPr>
        <w:t>Sensitive Name Dispute Resolution Policy ("</w:t>
      </w:r>
      <w:r>
        <w:rPr>
          <w:rFonts w:ascii="Arial" w:hAnsi="Arial" w:cs="Arial"/>
          <w:b/>
          <w:szCs w:val="24"/>
          <w:lang w:val="en-GB"/>
        </w:rPr>
        <w:t>SNDRP</w:t>
      </w:r>
      <w:r>
        <w:rPr>
          <w:rFonts w:ascii="Arial" w:hAnsi="Arial" w:cs="Arial"/>
          <w:szCs w:val="24"/>
          <w:lang w:val="en-GB"/>
        </w:rPr>
        <w:t>")</w:t>
      </w:r>
      <w:r>
        <w:rPr>
          <w:rFonts w:ascii="Arial" w:hAnsi="Arial" w:cs="Arial"/>
          <w:szCs w:val="24"/>
        </w:rPr>
        <w:t xml:space="preserve">, these Rules </w:t>
      </w:r>
      <w:r>
        <w:rPr>
          <w:rFonts w:ascii="Arial" w:hAnsi="Arial" w:cs="Arial"/>
          <w:szCs w:val="24"/>
          <w:lang w:val="en-GB"/>
        </w:rPr>
        <w:t xml:space="preserve">and the Supplemental Rules of the Provider </w:t>
      </w:r>
      <w:r>
        <w:rPr>
          <w:rFonts w:ascii="Arial" w:hAnsi="Arial" w:cs="Arial"/>
          <w:szCs w:val="24"/>
        </w:rPr>
        <w:t xml:space="preserve">(collectively referred to as the </w:t>
      </w:r>
      <w:r w:rsidRPr="001A3BB0">
        <w:rPr>
          <w:rFonts w:ascii="Arial" w:hAnsi="Arial" w:cs="Arial"/>
          <w:b/>
          <w:szCs w:val="24"/>
        </w:rPr>
        <w:t>“Policy and Rules”</w:t>
      </w:r>
      <w:r>
        <w:rPr>
          <w:rFonts w:ascii="Arial" w:hAnsi="Arial" w:cs="Arial"/>
          <w:szCs w:val="24"/>
        </w:rPr>
        <w:t xml:space="preserve">). </w:t>
      </w:r>
    </w:p>
    <w:p w:rsidR="00394352" w:rsidRDefault="00394352">
      <w:pPr>
        <w:jc w:val="both"/>
        <w:rPr>
          <w:rFonts w:ascii="Arial" w:hAnsi="Arial"/>
        </w:rPr>
      </w:pPr>
    </w:p>
    <w:p w:rsidR="00394352" w:rsidRDefault="00394352">
      <w:pPr>
        <w:jc w:val="both"/>
        <w:rPr>
          <w:rFonts w:ascii="Arial" w:hAnsi="Arial"/>
        </w:rPr>
      </w:pPr>
    </w:p>
    <w:p w:rsidR="00394352" w:rsidRDefault="00394352" w:rsidP="00FB7276">
      <w:pPr>
        <w:jc w:val="both"/>
        <w:rPr>
          <w:rFonts w:ascii="Arial" w:hAnsi="Arial"/>
          <w:b/>
          <w:u w:val="single"/>
        </w:rPr>
      </w:pPr>
      <w:r w:rsidRPr="004E7A8E">
        <w:rPr>
          <w:rFonts w:ascii="Arial" w:hAnsi="Arial"/>
          <w:b/>
        </w:rPr>
        <w:t>2.</w:t>
      </w:r>
      <w:r w:rsidRPr="004E7A8E">
        <w:rPr>
          <w:rFonts w:ascii="Arial" w:hAnsi="Arial"/>
          <w:b/>
        </w:rPr>
        <w:tab/>
      </w:r>
      <w:r>
        <w:rPr>
          <w:rFonts w:ascii="Arial" w:hAnsi="Arial"/>
          <w:b/>
          <w:u w:val="single"/>
        </w:rPr>
        <w:t xml:space="preserve">Definitions </w:t>
      </w:r>
    </w:p>
    <w:p w:rsidR="00394352" w:rsidRDefault="00394352">
      <w:pPr>
        <w:jc w:val="both"/>
        <w:rPr>
          <w:rFonts w:ascii="Arial" w:hAnsi="Arial"/>
          <w:b/>
          <w:u w:val="single"/>
        </w:rPr>
      </w:pPr>
    </w:p>
    <w:p w:rsidR="00394352" w:rsidRPr="008512A8" w:rsidRDefault="00394352" w:rsidP="00FB7276">
      <w:pPr>
        <w:jc w:val="both"/>
        <w:rPr>
          <w:rFonts w:ascii="Arial" w:hAnsi="Arial"/>
        </w:rPr>
      </w:pPr>
      <w:r>
        <w:rPr>
          <w:rFonts w:ascii="Arial" w:hAnsi="Arial"/>
        </w:rPr>
        <w:t>2.1</w:t>
      </w:r>
      <w:r>
        <w:rPr>
          <w:rFonts w:ascii="Arial" w:hAnsi="Arial"/>
        </w:rPr>
        <w:tab/>
        <w:t>In these Rules, the following words shall have the following meanings:-</w:t>
      </w:r>
    </w:p>
    <w:tbl>
      <w:tblPr>
        <w:tblW w:w="0" w:type="auto"/>
        <w:tblLayout w:type="fixed"/>
        <w:tblLook w:val="0000"/>
      </w:tblPr>
      <w:tblGrid>
        <w:gridCol w:w="1890"/>
        <w:gridCol w:w="6930"/>
      </w:tblGrid>
      <w:tr w:rsidR="00394352" w:rsidTr="00BA1070">
        <w:tc>
          <w:tcPr>
            <w:tcW w:w="1890" w:type="dxa"/>
          </w:tcPr>
          <w:p w:rsidR="00394352" w:rsidRDefault="00394352">
            <w:pPr>
              <w:jc w:val="both"/>
              <w:rPr>
                <w:rFonts w:ascii="Arial" w:hAnsi="Arial"/>
                <w:b/>
              </w:rPr>
            </w:pPr>
          </w:p>
        </w:tc>
        <w:tc>
          <w:tcPr>
            <w:tcW w:w="6930" w:type="dxa"/>
          </w:tcPr>
          <w:p w:rsidR="00394352" w:rsidRDefault="00394352" w:rsidP="00CF1BC7">
            <w:pPr>
              <w:jc w:val="both"/>
              <w:rPr>
                <w:rFonts w:ascii="Arial" w:hAnsi="Arial"/>
              </w:rPr>
            </w:pPr>
          </w:p>
        </w:tc>
      </w:tr>
      <w:tr w:rsidR="00394352" w:rsidTr="00BA1070">
        <w:tc>
          <w:tcPr>
            <w:tcW w:w="1890" w:type="dxa"/>
          </w:tcPr>
          <w:p w:rsidR="00394352" w:rsidRDefault="00394352">
            <w:pPr>
              <w:jc w:val="both"/>
              <w:rPr>
                <w:rFonts w:ascii="Arial" w:hAnsi="Arial"/>
                <w:b/>
              </w:rPr>
            </w:pPr>
          </w:p>
        </w:tc>
        <w:tc>
          <w:tcPr>
            <w:tcW w:w="6930" w:type="dxa"/>
          </w:tcPr>
          <w:p w:rsidR="00394352" w:rsidRDefault="00394352">
            <w:pPr>
              <w:jc w:val="both"/>
              <w:rPr>
                <w:rFonts w:ascii="Arial" w:hAnsi="Arial"/>
              </w:rPr>
            </w:pPr>
          </w:p>
        </w:tc>
      </w:tr>
      <w:tr w:rsidR="00394352" w:rsidTr="00BA1070">
        <w:tc>
          <w:tcPr>
            <w:tcW w:w="1890" w:type="dxa"/>
          </w:tcPr>
          <w:p w:rsidR="00394352" w:rsidRDefault="00394352">
            <w:pPr>
              <w:jc w:val="both"/>
              <w:rPr>
                <w:rFonts w:ascii="Arial" w:hAnsi="Arial"/>
                <w:b/>
              </w:rPr>
            </w:pPr>
            <w:r>
              <w:rPr>
                <w:rFonts w:ascii="Arial" w:hAnsi="Arial"/>
                <w:b/>
              </w:rPr>
              <w:t>Chairman</w:t>
            </w:r>
          </w:p>
          <w:p w:rsidR="00394352" w:rsidRDefault="00394352">
            <w:pPr>
              <w:jc w:val="both"/>
              <w:rPr>
                <w:rFonts w:ascii="Arial" w:hAnsi="Arial"/>
                <w:b/>
              </w:rPr>
            </w:pPr>
          </w:p>
          <w:p w:rsidR="00394352" w:rsidRDefault="00394352">
            <w:pPr>
              <w:jc w:val="both"/>
              <w:rPr>
                <w:rFonts w:ascii="Arial" w:hAnsi="Arial"/>
                <w:b/>
              </w:rPr>
            </w:pPr>
          </w:p>
          <w:p w:rsidR="00A852D2" w:rsidRDefault="00A852D2">
            <w:pPr>
              <w:jc w:val="both"/>
              <w:rPr>
                <w:rFonts w:ascii="Arial" w:hAnsi="Arial"/>
                <w:b/>
              </w:rPr>
            </w:pPr>
          </w:p>
          <w:p w:rsidR="00394352" w:rsidRDefault="00394352">
            <w:pPr>
              <w:jc w:val="both"/>
              <w:rPr>
                <w:rFonts w:ascii="Arial" w:hAnsi="Arial"/>
                <w:b/>
              </w:rPr>
            </w:pPr>
            <w:r>
              <w:rPr>
                <w:rFonts w:ascii="Arial" w:hAnsi="Arial"/>
                <w:b/>
              </w:rPr>
              <w:t>Complainant</w:t>
            </w:r>
          </w:p>
        </w:tc>
        <w:tc>
          <w:tcPr>
            <w:tcW w:w="6930" w:type="dxa"/>
          </w:tcPr>
          <w:p w:rsidR="00394352" w:rsidRDefault="00394352">
            <w:pPr>
              <w:jc w:val="both"/>
              <w:rPr>
                <w:rFonts w:ascii="Arial" w:hAnsi="Arial"/>
              </w:rPr>
            </w:pPr>
            <w:r>
              <w:rPr>
                <w:rFonts w:ascii="Arial" w:hAnsi="Arial"/>
              </w:rPr>
              <w:t xml:space="preserve">means the person selected by the Provider from its list of Panel members, to preside as Chairman of a </w:t>
            </w:r>
            <w:r w:rsidR="00817CF1">
              <w:rPr>
                <w:rFonts w:ascii="Arial" w:hAnsi="Arial"/>
              </w:rPr>
              <w:t>Sub-</w:t>
            </w:r>
            <w:r>
              <w:rPr>
                <w:rFonts w:ascii="Arial" w:hAnsi="Arial"/>
              </w:rPr>
              <w:t xml:space="preserve">Reference Panel; </w:t>
            </w:r>
          </w:p>
          <w:p w:rsidR="00394352" w:rsidRDefault="00394352">
            <w:pPr>
              <w:jc w:val="both"/>
              <w:rPr>
                <w:rFonts w:ascii="Arial" w:hAnsi="Arial"/>
              </w:rPr>
            </w:pPr>
          </w:p>
          <w:p w:rsidR="00394352" w:rsidRDefault="00394352" w:rsidP="000A690C">
            <w:pPr>
              <w:jc w:val="both"/>
              <w:rPr>
                <w:rFonts w:ascii="Arial" w:hAnsi="Arial"/>
              </w:rPr>
            </w:pPr>
            <w:r>
              <w:rPr>
                <w:rFonts w:ascii="Arial" w:hAnsi="Arial"/>
              </w:rPr>
              <w:t xml:space="preserve">means the Party (including its duly </w:t>
            </w:r>
            <w:proofErr w:type="spellStart"/>
            <w:r>
              <w:rPr>
                <w:rFonts w:ascii="Arial" w:hAnsi="Arial"/>
              </w:rPr>
              <w:t>authorised</w:t>
            </w:r>
            <w:proofErr w:type="spellEnd"/>
            <w:r>
              <w:rPr>
                <w:rFonts w:ascii="Arial" w:hAnsi="Arial"/>
              </w:rPr>
              <w:t xml:space="preserve"> representative, if any) which initiates a Complaint against the Registrant’s Domain Name; </w:t>
            </w:r>
          </w:p>
        </w:tc>
      </w:tr>
      <w:tr w:rsidR="00394352" w:rsidTr="00BA1070">
        <w:tc>
          <w:tcPr>
            <w:tcW w:w="1890" w:type="dxa"/>
          </w:tcPr>
          <w:p w:rsidR="00394352" w:rsidRDefault="00394352">
            <w:pPr>
              <w:jc w:val="both"/>
              <w:rPr>
                <w:rFonts w:ascii="Arial" w:hAnsi="Arial"/>
                <w:b/>
              </w:rPr>
            </w:pPr>
          </w:p>
        </w:tc>
        <w:tc>
          <w:tcPr>
            <w:tcW w:w="6930" w:type="dxa"/>
          </w:tcPr>
          <w:p w:rsidR="00394352" w:rsidRDefault="00394352">
            <w:pPr>
              <w:jc w:val="both"/>
              <w:rPr>
                <w:rFonts w:ascii="Arial" w:hAnsi="Arial"/>
              </w:rPr>
            </w:pPr>
          </w:p>
        </w:tc>
      </w:tr>
      <w:tr w:rsidR="00394352" w:rsidTr="00BA1070">
        <w:tc>
          <w:tcPr>
            <w:tcW w:w="1890" w:type="dxa"/>
          </w:tcPr>
          <w:p w:rsidR="00394352" w:rsidRDefault="00394352">
            <w:pPr>
              <w:jc w:val="both"/>
              <w:rPr>
                <w:rFonts w:ascii="Arial" w:hAnsi="Arial"/>
                <w:b/>
              </w:rPr>
            </w:pPr>
            <w:r>
              <w:rPr>
                <w:rFonts w:ascii="Arial" w:hAnsi="Arial"/>
                <w:b/>
              </w:rPr>
              <w:t>Complaint</w:t>
            </w:r>
          </w:p>
        </w:tc>
        <w:tc>
          <w:tcPr>
            <w:tcW w:w="6930" w:type="dxa"/>
          </w:tcPr>
          <w:p w:rsidR="00394352" w:rsidRDefault="00394352" w:rsidP="000A690C">
            <w:pPr>
              <w:jc w:val="both"/>
              <w:rPr>
                <w:rFonts w:ascii="Arial" w:hAnsi="Arial"/>
              </w:rPr>
            </w:pPr>
            <w:r>
              <w:rPr>
                <w:rFonts w:ascii="Arial" w:hAnsi="Arial"/>
              </w:rPr>
              <w:t>means the complaint made by the Complainant against the Registrant’s Domain Name, alleging that it is a Sensitive Name;</w:t>
            </w:r>
          </w:p>
          <w:p w:rsidR="00394352" w:rsidRDefault="00394352" w:rsidP="000A690C">
            <w:pPr>
              <w:jc w:val="both"/>
              <w:rPr>
                <w:rFonts w:ascii="Arial" w:hAnsi="Arial"/>
              </w:rPr>
            </w:pPr>
          </w:p>
        </w:tc>
      </w:tr>
      <w:tr w:rsidR="00394352" w:rsidTr="00BA1070">
        <w:tc>
          <w:tcPr>
            <w:tcW w:w="1890" w:type="dxa"/>
          </w:tcPr>
          <w:p w:rsidR="00394352" w:rsidRDefault="00394352">
            <w:pPr>
              <w:jc w:val="both"/>
              <w:rPr>
                <w:rFonts w:ascii="Arial" w:hAnsi="Arial"/>
                <w:b/>
              </w:rPr>
            </w:pPr>
            <w:r>
              <w:rPr>
                <w:rFonts w:ascii="Arial" w:hAnsi="Arial" w:cs="Arial"/>
                <w:b/>
                <w:szCs w:val="24"/>
                <w:lang w:val="en-GB"/>
              </w:rPr>
              <w:t>Domain Name</w:t>
            </w:r>
          </w:p>
          <w:p w:rsidR="00394352" w:rsidRDefault="00394352">
            <w:pPr>
              <w:jc w:val="both"/>
              <w:rPr>
                <w:rFonts w:ascii="Arial" w:hAnsi="Arial"/>
                <w:b/>
              </w:rPr>
            </w:pPr>
          </w:p>
          <w:p w:rsidR="00394352" w:rsidRDefault="00394352">
            <w:pPr>
              <w:jc w:val="both"/>
              <w:rPr>
                <w:rFonts w:ascii="Arial" w:hAnsi="Arial"/>
                <w:b/>
              </w:rPr>
            </w:pPr>
          </w:p>
          <w:p w:rsidR="00394352" w:rsidRDefault="00394352">
            <w:pPr>
              <w:jc w:val="both"/>
              <w:rPr>
                <w:rFonts w:ascii="Arial" w:hAnsi="Arial"/>
                <w:b/>
              </w:rPr>
            </w:pPr>
            <w:r>
              <w:rPr>
                <w:rFonts w:ascii="Arial" w:hAnsi="Arial"/>
                <w:b/>
              </w:rPr>
              <w:t>Fees</w:t>
            </w:r>
          </w:p>
          <w:p w:rsidR="00394352" w:rsidRDefault="00394352">
            <w:pPr>
              <w:jc w:val="both"/>
              <w:rPr>
                <w:rFonts w:ascii="Arial" w:hAnsi="Arial"/>
                <w:b/>
              </w:rPr>
            </w:pPr>
          </w:p>
        </w:tc>
        <w:tc>
          <w:tcPr>
            <w:tcW w:w="6930" w:type="dxa"/>
          </w:tcPr>
          <w:p w:rsidR="00394352" w:rsidRDefault="00394352" w:rsidP="00EF4A81">
            <w:pPr>
              <w:jc w:val="both"/>
              <w:rPr>
                <w:rFonts w:ascii="Arial" w:hAnsi="Arial" w:cs="Arial"/>
                <w:szCs w:val="24"/>
                <w:lang w:val="en-GB"/>
              </w:rPr>
            </w:pPr>
            <w:r>
              <w:rPr>
                <w:rFonts w:ascii="Arial" w:hAnsi="Arial" w:cs="Arial"/>
                <w:szCs w:val="24"/>
                <w:lang w:val="en-GB"/>
              </w:rPr>
              <w:t>refers to the .my Country Code Top Level Domain which is the subject of a Complaint;</w:t>
            </w:r>
          </w:p>
          <w:p w:rsidR="00394352" w:rsidRDefault="00394352" w:rsidP="00EF4A81">
            <w:pPr>
              <w:jc w:val="both"/>
              <w:rPr>
                <w:rFonts w:ascii="Arial" w:hAnsi="Arial"/>
              </w:rPr>
            </w:pPr>
          </w:p>
          <w:p w:rsidR="00394352" w:rsidRDefault="00394352" w:rsidP="005A15B2">
            <w:pPr>
              <w:jc w:val="both"/>
              <w:rPr>
                <w:rFonts w:ascii="Arial" w:hAnsi="Arial"/>
              </w:rPr>
            </w:pPr>
            <w:r>
              <w:rPr>
                <w:rFonts w:ascii="Arial" w:hAnsi="Arial"/>
              </w:rPr>
              <w:t xml:space="preserve">means the fees stipulated in the Supplemental Rules of the Provider; </w:t>
            </w:r>
          </w:p>
        </w:tc>
      </w:tr>
      <w:tr w:rsidR="00394352" w:rsidTr="00BA1070">
        <w:tc>
          <w:tcPr>
            <w:tcW w:w="1890" w:type="dxa"/>
          </w:tcPr>
          <w:p w:rsidR="00394352" w:rsidRDefault="00394352">
            <w:pPr>
              <w:jc w:val="both"/>
              <w:rPr>
                <w:rFonts w:ascii="Arial" w:hAnsi="Arial"/>
                <w:b/>
              </w:rPr>
            </w:pPr>
          </w:p>
          <w:p w:rsidR="00394352" w:rsidRDefault="00394352">
            <w:pPr>
              <w:jc w:val="both"/>
              <w:rPr>
                <w:rFonts w:ascii="Arial" w:hAnsi="Arial"/>
                <w:b/>
              </w:rPr>
            </w:pPr>
            <w:r>
              <w:rPr>
                <w:rFonts w:ascii="Arial" w:hAnsi="Arial"/>
                <w:b/>
              </w:rPr>
              <w:t>MCMC</w:t>
            </w:r>
          </w:p>
          <w:p w:rsidR="00394352" w:rsidRDefault="00394352">
            <w:pPr>
              <w:jc w:val="both"/>
              <w:rPr>
                <w:rFonts w:ascii="Arial" w:hAnsi="Arial"/>
                <w:b/>
              </w:rPr>
            </w:pPr>
          </w:p>
        </w:tc>
        <w:tc>
          <w:tcPr>
            <w:tcW w:w="6930" w:type="dxa"/>
          </w:tcPr>
          <w:p w:rsidR="00394352" w:rsidRDefault="00394352">
            <w:pPr>
              <w:jc w:val="both"/>
              <w:rPr>
                <w:rFonts w:ascii="Arial" w:hAnsi="Arial"/>
              </w:rPr>
            </w:pPr>
          </w:p>
          <w:p w:rsidR="00394352" w:rsidRDefault="00394352">
            <w:pPr>
              <w:jc w:val="both"/>
              <w:rPr>
                <w:rFonts w:ascii="Arial" w:hAnsi="Arial"/>
              </w:rPr>
            </w:pPr>
            <w:r>
              <w:rPr>
                <w:rFonts w:ascii="Arial" w:hAnsi="Arial"/>
              </w:rPr>
              <w:t>means the Malaysian Communications and Multimedia Commission;</w:t>
            </w:r>
          </w:p>
          <w:p w:rsidR="00394352" w:rsidRDefault="00394352">
            <w:pPr>
              <w:jc w:val="both"/>
              <w:rPr>
                <w:rFonts w:ascii="Arial" w:hAnsi="Arial"/>
              </w:rPr>
            </w:pPr>
          </w:p>
        </w:tc>
      </w:tr>
      <w:tr w:rsidR="00394352" w:rsidTr="00BA1070">
        <w:tc>
          <w:tcPr>
            <w:tcW w:w="1890" w:type="dxa"/>
          </w:tcPr>
          <w:p w:rsidR="00394352" w:rsidRDefault="00394352" w:rsidP="003072B9">
            <w:pPr>
              <w:rPr>
                <w:rFonts w:ascii="Arial" w:hAnsi="Arial"/>
                <w:b/>
              </w:rPr>
            </w:pPr>
            <w:r>
              <w:rPr>
                <w:rFonts w:ascii="Arial" w:hAnsi="Arial"/>
                <w:b/>
              </w:rPr>
              <w:t>.my DOMAIN REGISTRY</w:t>
            </w:r>
          </w:p>
        </w:tc>
        <w:tc>
          <w:tcPr>
            <w:tcW w:w="6930" w:type="dxa"/>
          </w:tcPr>
          <w:p w:rsidR="00394352" w:rsidRDefault="00394352" w:rsidP="003072B9">
            <w:pPr>
              <w:jc w:val="both"/>
              <w:rPr>
                <w:rFonts w:ascii="Arial" w:hAnsi="Arial"/>
              </w:rPr>
            </w:pPr>
            <w:r>
              <w:rPr>
                <w:rFonts w:ascii="Arial" w:hAnsi="Arial"/>
              </w:rPr>
              <w:t xml:space="preserve">Means </w:t>
            </w:r>
            <w:proofErr w:type="spellStart"/>
            <w:r>
              <w:rPr>
                <w:rFonts w:ascii="Arial" w:hAnsi="Arial"/>
              </w:rPr>
              <w:t>MyNIC</w:t>
            </w:r>
            <w:proofErr w:type="spellEnd"/>
            <w:r>
              <w:rPr>
                <w:rFonts w:ascii="Arial" w:hAnsi="Arial"/>
              </w:rPr>
              <w:t xml:space="preserve"> </w:t>
            </w:r>
            <w:proofErr w:type="spellStart"/>
            <w:r>
              <w:rPr>
                <w:rFonts w:ascii="Arial" w:hAnsi="Arial"/>
              </w:rPr>
              <w:t>Berhad</w:t>
            </w:r>
            <w:proofErr w:type="spellEnd"/>
            <w:r>
              <w:rPr>
                <w:rFonts w:ascii="Arial" w:hAnsi="Arial"/>
              </w:rPr>
              <w:t xml:space="preserve"> (i.e. Malaysian Network Information Centre), its officers and employees (“</w:t>
            </w:r>
            <w:r>
              <w:rPr>
                <w:rFonts w:ascii="Arial" w:hAnsi="Arial"/>
                <w:b/>
              </w:rPr>
              <w:t>Employees</w:t>
            </w:r>
            <w:r>
              <w:rPr>
                <w:rFonts w:ascii="Arial" w:hAnsi="Arial"/>
              </w:rPr>
              <w:t>”);</w:t>
            </w:r>
          </w:p>
        </w:tc>
      </w:tr>
      <w:tr w:rsidR="00394352" w:rsidTr="00BA1070">
        <w:tc>
          <w:tcPr>
            <w:tcW w:w="1890" w:type="dxa"/>
          </w:tcPr>
          <w:p w:rsidR="00394352" w:rsidRDefault="00394352" w:rsidP="003072B9">
            <w:pPr>
              <w:rPr>
                <w:rFonts w:ascii="Arial" w:hAnsi="Arial"/>
                <w:b/>
              </w:rPr>
            </w:pPr>
          </w:p>
        </w:tc>
        <w:tc>
          <w:tcPr>
            <w:tcW w:w="6930" w:type="dxa"/>
          </w:tcPr>
          <w:p w:rsidR="00394352" w:rsidRDefault="00394352" w:rsidP="003072B9">
            <w:pPr>
              <w:jc w:val="both"/>
              <w:rPr>
                <w:rFonts w:ascii="Arial" w:hAnsi="Arial"/>
              </w:rPr>
            </w:pPr>
          </w:p>
        </w:tc>
      </w:tr>
      <w:tr w:rsidR="00394352" w:rsidTr="00BA1070">
        <w:tc>
          <w:tcPr>
            <w:tcW w:w="1890" w:type="dxa"/>
          </w:tcPr>
          <w:p w:rsidR="00394352" w:rsidRDefault="00A6760C">
            <w:pPr>
              <w:jc w:val="both"/>
              <w:rPr>
                <w:rFonts w:ascii="Arial" w:hAnsi="Arial"/>
                <w:b/>
              </w:rPr>
            </w:pPr>
            <w:r>
              <w:rPr>
                <w:rFonts w:ascii="Arial" w:hAnsi="Arial"/>
                <w:b/>
              </w:rPr>
              <w:t xml:space="preserve">Sub-Reference </w:t>
            </w:r>
            <w:r w:rsidR="00394352">
              <w:rPr>
                <w:rFonts w:ascii="Arial" w:hAnsi="Arial"/>
                <w:b/>
              </w:rPr>
              <w:lastRenderedPageBreak/>
              <w:t>Panel</w:t>
            </w:r>
          </w:p>
        </w:tc>
        <w:tc>
          <w:tcPr>
            <w:tcW w:w="6930" w:type="dxa"/>
          </w:tcPr>
          <w:p w:rsidR="00394352" w:rsidRDefault="00394352" w:rsidP="00E148A8">
            <w:pPr>
              <w:jc w:val="both"/>
              <w:rPr>
                <w:rFonts w:ascii="Arial" w:hAnsi="Arial"/>
              </w:rPr>
            </w:pPr>
            <w:r w:rsidRPr="00E23EEC">
              <w:rPr>
                <w:rFonts w:ascii="Arial" w:hAnsi="Arial"/>
              </w:rPr>
              <w:lastRenderedPageBreak/>
              <w:t xml:space="preserve">means </w:t>
            </w:r>
            <w:r>
              <w:rPr>
                <w:rFonts w:ascii="Arial" w:hAnsi="Arial"/>
              </w:rPr>
              <w:t xml:space="preserve">qualified </w:t>
            </w:r>
            <w:r w:rsidRPr="00E23EEC">
              <w:rPr>
                <w:rFonts w:ascii="Arial" w:hAnsi="Arial"/>
              </w:rPr>
              <w:t xml:space="preserve">persons </w:t>
            </w:r>
            <w:r w:rsidR="00E148A8">
              <w:rPr>
                <w:rFonts w:ascii="Arial" w:hAnsi="Arial"/>
              </w:rPr>
              <w:t xml:space="preserve"> </w:t>
            </w:r>
            <w:r w:rsidR="00E148A8" w:rsidRPr="001B2F8B">
              <w:rPr>
                <w:rFonts w:ascii="Arial" w:hAnsi="Arial"/>
              </w:rPr>
              <w:t xml:space="preserve">appointed to decide the Proceeding between the Parties, constituted by </w:t>
            </w:r>
            <w:r w:rsidR="00E148A8">
              <w:rPr>
                <w:rFonts w:ascii="Arial" w:hAnsi="Arial"/>
              </w:rPr>
              <w:t xml:space="preserve">a Chairman appointed by </w:t>
            </w:r>
            <w:r w:rsidR="00E148A8">
              <w:rPr>
                <w:rFonts w:ascii="Arial" w:hAnsi="Arial"/>
              </w:rPr>
              <w:lastRenderedPageBreak/>
              <w:t>the Provider and two other Panel members selected by the said Chairman, in accordance with the Policy and Rules</w:t>
            </w:r>
            <w:r>
              <w:rPr>
                <w:rFonts w:ascii="Arial" w:hAnsi="Arial"/>
              </w:rPr>
              <w:t>;</w:t>
            </w:r>
          </w:p>
        </w:tc>
      </w:tr>
      <w:tr w:rsidR="00394352" w:rsidTr="00BA1070">
        <w:tc>
          <w:tcPr>
            <w:tcW w:w="1890" w:type="dxa"/>
          </w:tcPr>
          <w:p w:rsidR="00394352" w:rsidRDefault="00394352">
            <w:pPr>
              <w:jc w:val="both"/>
              <w:rPr>
                <w:rFonts w:ascii="Arial" w:hAnsi="Arial"/>
                <w:b/>
              </w:rPr>
            </w:pPr>
          </w:p>
        </w:tc>
        <w:tc>
          <w:tcPr>
            <w:tcW w:w="6930" w:type="dxa"/>
          </w:tcPr>
          <w:p w:rsidR="00394352" w:rsidRDefault="00394352">
            <w:pPr>
              <w:jc w:val="both"/>
              <w:rPr>
                <w:rFonts w:ascii="Arial" w:hAnsi="Arial"/>
              </w:rPr>
            </w:pPr>
          </w:p>
        </w:tc>
      </w:tr>
      <w:tr w:rsidR="00394352" w:rsidTr="00BA1070">
        <w:tc>
          <w:tcPr>
            <w:tcW w:w="1890" w:type="dxa"/>
          </w:tcPr>
          <w:p w:rsidR="00394352" w:rsidRDefault="00394352">
            <w:pPr>
              <w:jc w:val="both"/>
              <w:rPr>
                <w:rFonts w:ascii="Arial" w:hAnsi="Arial"/>
                <w:b/>
              </w:rPr>
            </w:pPr>
            <w:r>
              <w:rPr>
                <w:rFonts w:ascii="Arial" w:hAnsi="Arial"/>
                <w:b/>
              </w:rPr>
              <w:t>Party</w:t>
            </w:r>
          </w:p>
        </w:tc>
        <w:tc>
          <w:tcPr>
            <w:tcW w:w="6930" w:type="dxa"/>
          </w:tcPr>
          <w:p w:rsidR="00394352" w:rsidRDefault="00394352">
            <w:pPr>
              <w:jc w:val="both"/>
              <w:rPr>
                <w:rFonts w:ascii="Arial" w:hAnsi="Arial"/>
              </w:rPr>
            </w:pPr>
            <w:r>
              <w:rPr>
                <w:rFonts w:ascii="Arial" w:hAnsi="Arial"/>
              </w:rPr>
              <w:t>means the Complainant or Registrant, as the case may be, and "</w:t>
            </w:r>
            <w:r>
              <w:rPr>
                <w:rFonts w:ascii="Arial" w:hAnsi="Arial"/>
                <w:b/>
              </w:rPr>
              <w:t>Parties</w:t>
            </w:r>
            <w:r>
              <w:rPr>
                <w:rFonts w:ascii="Arial" w:hAnsi="Arial"/>
              </w:rPr>
              <w:t>" means the both of them;</w:t>
            </w:r>
          </w:p>
        </w:tc>
      </w:tr>
      <w:tr w:rsidR="00394352" w:rsidTr="00BA1070">
        <w:tc>
          <w:tcPr>
            <w:tcW w:w="1890" w:type="dxa"/>
          </w:tcPr>
          <w:p w:rsidR="00394352" w:rsidRDefault="00394352">
            <w:pPr>
              <w:jc w:val="both"/>
              <w:rPr>
                <w:rFonts w:ascii="Arial" w:hAnsi="Arial"/>
                <w:b/>
              </w:rPr>
            </w:pPr>
          </w:p>
        </w:tc>
        <w:tc>
          <w:tcPr>
            <w:tcW w:w="6930" w:type="dxa"/>
          </w:tcPr>
          <w:p w:rsidR="00394352" w:rsidRDefault="00394352">
            <w:pPr>
              <w:jc w:val="both"/>
              <w:rPr>
                <w:rFonts w:ascii="Arial" w:hAnsi="Arial"/>
              </w:rPr>
            </w:pPr>
          </w:p>
        </w:tc>
      </w:tr>
      <w:tr w:rsidR="00394352" w:rsidTr="00BA1070">
        <w:tc>
          <w:tcPr>
            <w:tcW w:w="1890" w:type="dxa"/>
          </w:tcPr>
          <w:p w:rsidR="00394352" w:rsidRDefault="00394352">
            <w:pPr>
              <w:jc w:val="both"/>
              <w:rPr>
                <w:rFonts w:ascii="Arial" w:hAnsi="Arial"/>
                <w:b/>
              </w:rPr>
            </w:pPr>
            <w:r>
              <w:rPr>
                <w:rFonts w:ascii="Arial" w:hAnsi="Arial"/>
                <w:b/>
              </w:rPr>
              <w:t>Proceeding</w:t>
            </w:r>
          </w:p>
        </w:tc>
        <w:tc>
          <w:tcPr>
            <w:tcW w:w="6930" w:type="dxa"/>
          </w:tcPr>
          <w:p w:rsidR="00394352" w:rsidRDefault="00394352">
            <w:pPr>
              <w:jc w:val="both"/>
              <w:rPr>
                <w:rFonts w:ascii="Arial" w:hAnsi="Arial"/>
              </w:rPr>
            </w:pPr>
            <w:r>
              <w:rPr>
                <w:rFonts w:ascii="Arial" w:hAnsi="Arial"/>
              </w:rPr>
              <w:t>means a SNDRP proceeding between the Parties brought under the Policy and Rules;</w:t>
            </w:r>
          </w:p>
        </w:tc>
      </w:tr>
      <w:tr w:rsidR="00394352" w:rsidTr="00BA1070">
        <w:tc>
          <w:tcPr>
            <w:tcW w:w="1890" w:type="dxa"/>
          </w:tcPr>
          <w:p w:rsidR="00394352" w:rsidRDefault="00394352">
            <w:pPr>
              <w:jc w:val="both"/>
              <w:rPr>
                <w:rFonts w:ascii="Arial" w:hAnsi="Arial"/>
                <w:b/>
              </w:rPr>
            </w:pPr>
          </w:p>
          <w:p w:rsidR="00394352" w:rsidRDefault="00394352">
            <w:pPr>
              <w:jc w:val="both"/>
              <w:rPr>
                <w:rFonts w:ascii="Arial" w:hAnsi="Arial"/>
                <w:b/>
              </w:rPr>
            </w:pPr>
            <w:r>
              <w:rPr>
                <w:rFonts w:ascii="Arial" w:hAnsi="Arial"/>
                <w:b/>
              </w:rPr>
              <w:t>Provider</w:t>
            </w:r>
          </w:p>
          <w:p w:rsidR="00394352" w:rsidRDefault="00394352">
            <w:pPr>
              <w:jc w:val="both"/>
              <w:rPr>
                <w:rFonts w:ascii="Arial" w:hAnsi="Arial"/>
                <w:b/>
              </w:rPr>
            </w:pPr>
          </w:p>
        </w:tc>
        <w:tc>
          <w:tcPr>
            <w:tcW w:w="6930" w:type="dxa"/>
          </w:tcPr>
          <w:p w:rsidR="00394352" w:rsidRDefault="00394352" w:rsidP="008512A8">
            <w:pPr>
              <w:tabs>
                <w:tab w:val="left" w:pos="2300"/>
              </w:tabs>
              <w:jc w:val="both"/>
              <w:rPr>
                <w:rFonts w:ascii="Arial" w:hAnsi="Arial"/>
              </w:rPr>
            </w:pPr>
          </w:p>
          <w:p w:rsidR="00394352" w:rsidRDefault="00394352" w:rsidP="008512A8">
            <w:pPr>
              <w:tabs>
                <w:tab w:val="left" w:pos="2300"/>
              </w:tabs>
              <w:jc w:val="both"/>
              <w:rPr>
                <w:rFonts w:ascii="Arial" w:hAnsi="Arial"/>
              </w:rPr>
            </w:pPr>
            <w:r>
              <w:rPr>
                <w:rFonts w:ascii="Arial" w:hAnsi="Arial"/>
              </w:rPr>
              <w:t xml:space="preserve">means a body appointed by </w:t>
            </w:r>
            <w:r>
              <w:rPr>
                <w:rFonts w:ascii="Arial" w:hAnsi="Arial" w:cs="Arial"/>
                <w:szCs w:val="24"/>
              </w:rPr>
              <w:t>.my</w:t>
            </w:r>
            <w:r w:rsidRPr="00CD2511">
              <w:rPr>
                <w:rFonts w:ascii="Arial" w:hAnsi="Arial" w:cs="Arial"/>
                <w:szCs w:val="24"/>
              </w:rPr>
              <w:t xml:space="preserve"> DOMAIN REGISTRY</w:t>
            </w:r>
            <w:r>
              <w:rPr>
                <w:rFonts w:ascii="Arial" w:hAnsi="Arial" w:cs="Arial"/>
                <w:szCs w:val="24"/>
              </w:rPr>
              <w:t xml:space="preserve"> to provide Sensitive Name dispute resolution services in accordance with the Policy and Rules</w:t>
            </w:r>
            <w:r>
              <w:rPr>
                <w:rFonts w:ascii="Arial" w:hAnsi="Arial"/>
              </w:rPr>
              <w:t>;</w:t>
            </w:r>
          </w:p>
          <w:p w:rsidR="00394352" w:rsidRDefault="00394352" w:rsidP="008512A8">
            <w:pPr>
              <w:tabs>
                <w:tab w:val="left" w:pos="2300"/>
              </w:tabs>
              <w:jc w:val="both"/>
              <w:rPr>
                <w:rFonts w:ascii="Arial" w:hAnsi="Arial"/>
              </w:rPr>
            </w:pPr>
            <w:r>
              <w:rPr>
                <w:rFonts w:ascii="Arial" w:hAnsi="Arial"/>
              </w:rPr>
              <w:tab/>
            </w:r>
          </w:p>
        </w:tc>
      </w:tr>
      <w:tr w:rsidR="00394352" w:rsidTr="00BA1070">
        <w:tc>
          <w:tcPr>
            <w:tcW w:w="1890" w:type="dxa"/>
          </w:tcPr>
          <w:p w:rsidR="00394352" w:rsidRPr="00E23EEC" w:rsidRDefault="00394352">
            <w:pPr>
              <w:jc w:val="both"/>
              <w:rPr>
                <w:rFonts w:ascii="Arial" w:hAnsi="Arial"/>
                <w:b/>
              </w:rPr>
            </w:pPr>
            <w:r w:rsidRPr="00E23EEC">
              <w:rPr>
                <w:rFonts w:ascii="Arial" w:hAnsi="Arial"/>
                <w:b/>
              </w:rPr>
              <w:t xml:space="preserve">Reference Panel </w:t>
            </w:r>
          </w:p>
        </w:tc>
        <w:tc>
          <w:tcPr>
            <w:tcW w:w="6930" w:type="dxa"/>
          </w:tcPr>
          <w:p w:rsidR="00394352" w:rsidRPr="00E23EEC" w:rsidRDefault="00394352" w:rsidP="00817CF1">
            <w:pPr>
              <w:jc w:val="both"/>
              <w:rPr>
                <w:rFonts w:ascii="Arial" w:hAnsi="Arial"/>
              </w:rPr>
            </w:pPr>
            <w:r w:rsidRPr="001B2F8B">
              <w:rPr>
                <w:rFonts w:ascii="Arial" w:hAnsi="Arial"/>
              </w:rPr>
              <w:t xml:space="preserve">means the Reference Panel </w:t>
            </w:r>
            <w:r w:rsidR="00A6760C">
              <w:rPr>
                <w:rFonts w:ascii="Arial" w:hAnsi="Arial"/>
              </w:rPr>
              <w:t>listed in the website of the Provider</w:t>
            </w:r>
            <w:r w:rsidR="00817CF1">
              <w:rPr>
                <w:rFonts w:ascii="Arial" w:hAnsi="Arial"/>
              </w:rPr>
              <w:t xml:space="preserve">; </w:t>
            </w:r>
            <w:r w:rsidRPr="00E23EEC">
              <w:rPr>
                <w:rFonts w:ascii="Arial" w:hAnsi="Arial"/>
              </w:rPr>
              <w:t>;</w:t>
            </w:r>
          </w:p>
        </w:tc>
      </w:tr>
      <w:tr w:rsidR="00394352" w:rsidTr="00BA1070">
        <w:tc>
          <w:tcPr>
            <w:tcW w:w="1890" w:type="dxa"/>
          </w:tcPr>
          <w:p w:rsidR="00394352" w:rsidRDefault="00394352">
            <w:pPr>
              <w:jc w:val="both"/>
              <w:rPr>
                <w:rFonts w:ascii="Arial" w:hAnsi="Arial"/>
                <w:b/>
              </w:rPr>
            </w:pPr>
          </w:p>
        </w:tc>
        <w:tc>
          <w:tcPr>
            <w:tcW w:w="6930" w:type="dxa"/>
          </w:tcPr>
          <w:p w:rsidR="00394352" w:rsidRDefault="00394352">
            <w:pPr>
              <w:jc w:val="both"/>
              <w:rPr>
                <w:rFonts w:ascii="Arial" w:hAnsi="Arial"/>
              </w:rPr>
            </w:pPr>
          </w:p>
        </w:tc>
      </w:tr>
      <w:tr w:rsidR="00394352" w:rsidTr="00BA1070">
        <w:tc>
          <w:tcPr>
            <w:tcW w:w="1890" w:type="dxa"/>
          </w:tcPr>
          <w:p w:rsidR="00394352" w:rsidRDefault="00394352">
            <w:pPr>
              <w:jc w:val="both"/>
              <w:rPr>
                <w:rFonts w:ascii="Arial" w:hAnsi="Arial"/>
                <w:b/>
              </w:rPr>
            </w:pPr>
            <w:r>
              <w:rPr>
                <w:rFonts w:ascii="Arial" w:hAnsi="Arial"/>
                <w:b/>
              </w:rPr>
              <w:t>Registrant</w:t>
            </w:r>
          </w:p>
        </w:tc>
        <w:tc>
          <w:tcPr>
            <w:tcW w:w="6930" w:type="dxa"/>
          </w:tcPr>
          <w:p w:rsidR="00394352" w:rsidRDefault="00394352" w:rsidP="001A3BB0">
            <w:pPr>
              <w:jc w:val="both"/>
              <w:rPr>
                <w:rFonts w:ascii="Arial" w:hAnsi="Arial"/>
              </w:rPr>
            </w:pPr>
            <w:r>
              <w:rPr>
                <w:rFonts w:ascii="Arial" w:hAnsi="Arial"/>
              </w:rPr>
              <w:t xml:space="preserve">means the Party (including its duly </w:t>
            </w:r>
            <w:proofErr w:type="spellStart"/>
            <w:r>
              <w:rPr>
                <w:rFonts w:ascii="Arial" w:hAnsi="Arial"/>
              </w:rPr>
              <w:t>authorised</w:t>
            </w:r>
            <w:proofErr w:type="spellEnd"/>
            <w:r>
              <w:rPr>
                <w:rFonts w:ascii="Arial" w:hAnsi="Arial"/>
              </w:rPr>
              <w:t xml:space="preserve"> representative) which has registered a Domain Name and against which a Complaint is filed by the Complainant; </w:t>
            </w:r>
          </w:p>
          <w:p w:rsidR="00394352" w:rsidRDefault="00394352" w:rsidP="001A3BB0">
            <w:pPr>
              <w:jc w:val="both"/>
              <w:rPr>
                <w:rFonts w:ascii="Arial" w:hAnsi="Arial"/>
              </w:rPr>
            </w:pPr>
          </w:p>
        </w:tc>
      </w:tr>
      <w:tr w:rsidR="00394352" w:rsidTr="00BA1070">
        <w:tc>
          <w:tcPr>
            <w:tcW w:w="1890" w:type="dxa"/>
          </w:tcPr>
          <w:p w:rsidR="00394352" w:rsidRDefault="00394352">
            <w:pPr>
              <w:jc w:val="both"/>
              <w:rPr>
                <w:rFonts w:ascii="Arial" w:hAnsi="Arial"/>
                <w:b/>
              </w:rPr>
            </w:pPr>
            <w:r>
              <w:rPr>
                <w:rFonts w:ascii="Arial" w:hAnsi="Arial"/>
                <w:b/>
              </w:rPr>
              <w:t>Sensitive Name</w:t>
            </w:r>
          </w:p>
          <w:p w:rsidR="00394352" w:rsidRDefault="00394352">
            <w:pPr>
              <w:jc w:val="both"/>
              <w:rPr>
                <w:rFonts w:ascii="Arial" w:hAnsi="Arial"/>
                <w:b/>
              </w:rPr>
            </w:pPr>
          </w:p>
        </w:tc>
        <w:tc>
          <w:tcPr>
            <w:tcW w:w="6930" w:type="dxa"/>
          </w:tcPr>
          <w:p w:rsidR="00394352" w:rsidRDefault="00394352">
            <w:pPr>
              <w:jc w:val="both"/>
              <w:rPr>
                <w:rFonts w:ascii="Arial" w:hAnsi="Arial" w:cs="Arial"/>
                <w:szCs w:val="24"/>
              </w:rPr>
            </w:pPr>
            <w:r>
              <w:rPr>
                <w:rFonts w:ascii="Arial" w:hAnsi="Arial"/>
              </w:rPr>
              <w:t xml:space="preserve">means a </w:t>
            </w:r>
            <w:r w:rsidRPr="00CD2511">
              <w:rPr>
                <w:rFonts w:ascii="Arial" w:hAnsi="Arial" w:cs="Arial"/>
                <w:szCs w:val="24"/>
              </w:rPr>
              <w:t>name deemed to be obscene, scandalous, indecent, offensive and/or contrary to Malaysian public norms or otherwise fall</w:t>
            </w:r>
            <w:r>
              <w:rPr>
                <w:rFonts w:ascii="Arial" w:hAnsi="Arial" w:cs="Arial"/>
                <w:szCs w:val="24"/>
              </w:rPr>
              <w:t>ing</w:t>
            </w:r>
            <w:r w:rsidRPr="00CD2511">
              <w:rPr>
                <w:rFonts w:ascii="Arial" w:hAnsi="Arial" w:cs="Arial"/>
                <w:szCs w:val="24"/>
              </w:rPr>
              <w:t xml:space="preserve"> within any one or more</w:t>
            </w:r>
            <w:r>
              <w:rPr>
                <w:rFonts w:ascii="Arial" w:hAnsi="Arial" w:cs="Arial"/>
                <w:szCs w:val="24"/>
              </w:rPr>
              <w:t xml:space="preserve"> of the</w:t>
            </w:r>
            <w:r w:rsidRPr="00CD2511">
              <w:rPr>
                <w:rFonts w:ascii="Arial" w:hAnsi="Arial" w:cs="Arial"/>
                <w:szCs w:val="24"/>
              </w:rPr>
              <w:t xml:space="preserve"> categories </w:t>
            </w:r>
            <w:r>
              <w:rPr>
                <w:rFonts w:ascii="Arial" w:hAnsi="Arial" w:cs="Arial"/>
                <w:szCs w:val="24"/>
              </w:rPr>
              <w:t xml:space="preserve">detailed </w:t>
            </w:r>
            <w:r w:rsidRPr="00CD2511">
              <w:rPr>
                <w:rFonts w:ascii="Arial" w:hAnsi="Arial" w:cs="Arial"/>
                <w:szCs w:val="24"/>
              </w:rPr>
              <w:t xml:space="preserve">in </w:t>
            </w:r>
            <w:r>
              <w:rPr>
                <w:rFonts w:ascii="Arial" w:hAnsi="Arial" w:cs="Arial"/>
                <w:szCs w:val="24"/>
              </w:rPr>
              <w:t>Paragraph 5 of the SNDRP;</w:t>
            </w:r>
          </w:p>
          <w:p w:rsidR="00394352" w:rsidRDefault="00394352">
            <w:pPr>
              <w:jc w:val="both"/>
              <w:rPr>
                <w:rFonts w:ascii="Arial" w:hAnsi="Arial"/>
              </w:rPr>
            </w:pPr>
          </w:p>
        </w:tc>
      </w:tr>
      <w:tr w:rsidR="00394352" w:rsidTr="00BA1070">
        <w:tc>
          <w:tcPr>
            <w:tcW w:w="1890" w:type="dxa"/>
          </w:tcPr>
          <w:p w:rsidR="00394352" w:rsidRDefault="00394352">
            <w:pPr>
              <w:jc w:val="both"/>
              <w:rPr>
                <w:rFonts w:ascii="Arial" w:hAnsi="Arial"/>
                <w:b/>
              </w:rPr>
            </w:pPr>
            <w:r>
              <w:rPr>
                <w:rFonts w:ascii="Arial" w:hAnsi="Arial"/>
                <w:b/>
              </w:rPr>
              <w:t>Supplemental Rules</w:t>
            </w:r>
          </w:p>
        </w:tc>
        <w:tc>
          <w:tcPr>
            <w:tcW w:w="6930" w:type="dxa"/>
          </w:tcPr>
          <w:p w:rsidR="00394352" w:rsidRPr="001B2F8B" w:rsidRDefault="00394352" w:rsidP="001B2F8B">
            <w:pPr>
              <w:autoSpaceDE w:val="0"/>
              <w:autoSpaceDN w:val="0"/>
              <w:adjustRightInd w:val="0"/>
              <w:jc w:val="both"/>
              <w:rPr>
                <w:rFonts w:ascii="Arial" w:hAnsi="Arial" w:cs="Arial"/>
                <w:szCs w:val="24"/>
              </w:rPr>
            </w:pPr>
            <w:r w:rsidRPr="001B2F8B">
              <w:rPr>
                <w:rFonts w:ascii="Arial" w:hAnsi="Arial" w:cs="Arial"/>
                <w:szCs w:val="24"/>
              </w:rPr>
              <w:t>means the Provider’s rules concerning the administration of a Proceeding, which shall not be inconsistent with the SNDRP and these Rules;</w:t>
            </w:r>
          </w:p>
          <w:p w:rsidR="00394352" w:rsidRDefault="00394352" w:rsidP="00FB7276">
            <w:pPr>
              <w:jc w:val="both"/>
              <w:rPr>
                <w:rFonts w:ascii="Arial" w:hAnsi="Arial"/>
              </w:rPr>
            </w:pPr>
          </w:p>
        </w:tc>
      </w:tr>
      <w:tr w:rsidR="00394352" w:rsidTr="00BA1070">
        <w:tc>
          <w:tcPr>
            <w:tcW w:w="1890" w:type="dxa"/>
          </w:tcPr>
          <w:p w:rsidR="00394352" w:rsidRDefault="00394352">
            <w:pPr>
              <w:jc w:val="both"/>
              <w:rPr>
                <w:rFonts w:ascii="Arial" w:hAnsi="Arial"/>
                <w:b/>
              </w:rPr>
            </w:pPr>
            <w:r>
              <w:rPr>
                <w:rFonts w:ascii="Arial" w:hAnsi="Arial"/>
                <w:b/>
              </w:rPr>
              <w:t>Working day</w:t>
            </w:r>
          </w:p>
        </w:tc>
        <w:tc>
          <w:tcPr>
            <w:tcW w:w="6930" w:type="dxa"/>
          </w:tcPr>
          <w:p w:rsidR="00394352" w:rsidRDefault="00394352">
            <w:pPr>
              <w:jc w:val="both"/>
              <w:rPr>
                <w:rFonts w:ascii="Arial" w:hAnsi="Arial"/>
              </w:rPr>
            </w:pPr>
            <w:proofErr w:type="gramStart"/>
            <w:r>
              <w:rPr>
                <w:rFonts w:ascii="Arial" w:hAnsi="Arial"/>
              </w:rPr>
              <w:t>means</w:t>
            </w:r>
            <w:proofErr w:type="gramEnd"/>
            <w:r>
              <w:rPr>
                <w:rFonts w:ascii="Arial" w:hAnsi="Arial"/>
              </w:rPr>
              <w:t xml:space="preserve"> any day other than a Saturday, Sunday, Federal Day or a Federal public holiday.</w:t>
            </w:r>
          </w:p>
        </w:tc>
      </w:tr>
    </w:tbl>
    <w:p w:rsidR="00394352" w:rsidRDefault="00394352">
      <w:pPr>
        <w:jc w:val="both"/>
        <w:rPr>
          <w:rFonts w:ascii="Arial" w:hAnsi="Arial"/>
          <w:b/>
        </w:rPr>
      </w:pPr>
    </w:p>
    <w:p w:rsidR="00394352" w:rsidRDefault="00394352">
      <w:pPr>
        <w:jc w:val="both"/>
        <w:rPr>
          <w:rFonts w:ascii="Arial" w:hAnsi="Arial"/>
          <w:b/>
        </w:rPr>
      </w:pPr>
    </w:p>
    <w:p w:rsidR="00394352" w:rsidRPr="00CD2511" w:rsidRDefault="00394352" w:rsidP="00CD2511">
      <w:pPr>
        <w:autoSpaceDE w:val="0"/>
        <w:autoSpaceDN w:val="0"/>
        <w:adjustRightInd w:val="0"/>
        <w:rPr>
          <w:rFonts w:ascii="Arial" w:hAnsi="Arial" w:cs="Arial"/>
          <w:b/>
          <w:bCs/>
          <w:szCs w:val="24"/>
        </w:rPr>
      </w:pPr>
      <w:r w:rsidRPr="00CD2511">
        <w:rPr>
          <w:rFonts w:ascii="Arial" w:hAnsi="Arial" w:cs="Arial"/>
          <w:b/>
          <w:bCs/>
          <w:szCs w:val="24"/>
        </w:rPr>
        <w:t xml:space="preserve">3. </w:t>
      </w:r>
      <w:r>
        <w:rPr>
          <w:rFonts w:ascii="Arial" w:hAnsi="Arial" w:cs="Arial"/>
          <w:b/>
          <w:bCs/>
          <w:szCs w:val="24"/>
        </w:rPr>
        <w:tab/>
      </w:r>
      <w:r w:rsidRPr="00520C0C">
        <w:rPr>
          <w:rFonts w:ascii="Arial" w:hAnsi="Arial" w:cs="Arial"/>
          <w:b/>
          <w:bCs/>
          <w:szCs w:val="24"/>
          <w:u w:val="single"/>
        </w:rPr>
        <w:t>Communications</w:t>
      </w:r>
    </w:p>
    <w:p w:rsidR="00394352" w:rsidRPr="00CD2511" w:rsidRDefault="00394352" w:rsidP="00CD2511">
      <w:pPr>
        <w:autoSpaceDE w:val="0"/>
        <w:autoSpaceDN w:val="0"/>
        <w:adjustRightInd w:val="0"/>
        <w:rPr>
          <w:rFonts w:ascii="Arial" w:hAnsi="Arial" w:cs="Arial"/>
          <w:b/>
          <w:bCs/>
          <w:szCs w:val="24"/>
        </w:rPr>
      </w:pPr>
    </w:p>
    <w:p w:rsidR="00F66EB6" w:rsidRDefault="00394352" w:rsidP="00CC40CC">
      <w:pPr>
        <w:autoSpaceDE w:val="0"/>
        <w:autoSpaceDN w:val="0"/>
        <w:adjustRightInd w:val="0"/>
        <w:ind w:left="720" w:hanging="720"/>
        <w:jc w:val="both"/>
        <w:rPr>
          <w:rFonts w:ascii="Arial" w:hAnsi="Arial" w:cs="Arial"/>
          <w:szCs w:val="24"/>
        </w:rPr>
      </w:pPr>
      <w:r w:rsidRPr="00A82871">
        <w:rPr>
          <w:rFonts w:ascii="Arial" w:hAnsi="Arial" w:cs="Arial"/>
          <w:szCs w:val="24"/>
        </w:rPr>
        <w:t>3.1</w:t>
      </w:r>
      <w:r w:rsidRPr="00F5395F">
        <w:rPr>
          <w:rFonts w:ascii="Arial" w:hAnsi="Arial" w:cs="Arial"/>
          <w:szCs w:val="24"/>
        </w:rPr>
        <w:t xml:space="preserve"> </w:t>
      </w:r>
      <w:r w:rsidRPr="00F5395F">
        <w:rPr>
          <w:rFonts w:ascii="Arial" w:hAnsi="Arial" w:cs="Arial"/>
          <w:szCs w:val="24"/>
        </w:rPr>
        <w:tab/>
        <w:t xml:space="preserve">Unless otherwise specified herein, all communication between the Parties and </w:t>
      </w:r>
      <w:r>
        <w:rPr>
          <w:rFonts w:ascii="Arial" w:hAnsi="Arial" w:cs="Arial"/>
          <w:szCs w:val="24"/>
        </w:rPr>
        <w:t>the Provider</w:t>
      </w:r>
      <w:r w:rsidRPr="00F5395F">
        <w:rPr>
          <w:rFonts w:ascii="Arial" w:hAnsi="Arial" w:cs="Arial"/>
          <w:szCs w:val="24"/>
        </w:rPr>
        <w:t xml:space="preserve"> must be sent by</w:t>
      </w:r>
      <w:r w:rsidR="00F66EB6">
        <w:rPr>
          <w:rFonts w:ascii="Arial" w:hAnsi="Arial" w:cs="Arial"/>
          <w:szCs w:val="24"/>
        </w:rPr>
        <w:t>:-</w:t>
      </w:r>
      <w:r>
        <w:rPr>
          <w:rFonts w:ascii="Arial" w:hAnsi="Arial" w:cs="Arial"/>
          <w:szCs w:val="24"/>
        </w:rPr>
        <w:t xml:space="preserve"> </w:t>
      </w:r>
    </w:p>
    <w:p w:rsidR="00A852D2" w:rsidRDefault="00A852D2" w:rsidP="00BE70AC">
      <w:pPr>
        <w:autoSpaceDE w:val="0"/>
        <w:autoSpaceDN w:val="0"/>
        <w:adjustRightInd w:val="0"/>
        <w:ind w:left="720"/>
        <w:jc w:val="both"/>
        <w:rPr>
          <w:rFonts w:ascii="Arial" w:hAnsi="Arial" w:cs="Arial"/>
          <w:szCs w:val="24"/>
        </w:rPr>
      </w:pPr>
    </w:p>
    <w:p w:rsidR="00A852D2" w:rsidRPr="00A852D2" w:rsidRDefault="00394352" w:rsidP="00A852D2">
      <w:pPr>
        <w:pStyle w:val="ListParagraph"/>
        <w:numPr>
          <w:ilvl w:val="0"/>
          <w:numId w:val="46"/>
        </w:numPr>
        <w:autoSpaceDE w:val="0"/>
        <w:autoSpaceDN w:val="0"/>
        <w:adjustRightInd w:val="0"/>
        <w:jc w:val="both"/>
        <w:rPr>
          <w:rFonts w:ascii="Arial" w:hAnsi="Arial" w:cs="Arial"/>
          <w:szCs w:val="24"/>
        </w:rPr>
      </w:pPr>
      <w:r w:rsidRPr="00A852D2">
        <w:rPr>
          <w:rFonts w:ascii="Arial" w:hAnsi="Arial" w:cs="Arial"/>
          <w:szCs w:val="24"/>
        </w:rPr>
        <w:t>electronic-mail</w:t>
      </w:r>
      <w:r w:rsidR="00A852D2">
        <w:rPr>
          <w:rFonts w:ascii="Arial" w:hAnsi="Arial" w:cs="Arial"/>
          <w:szCs w:val="24"/>
        </w:rPr>
        <w:t>;</w:t>
      </w:r>
      <w:r w:rsidR="00F66EB6" w:rsidRPr="00A852D2">
        <w:rPr>
          <w:rFonts w:ascii="Arial" w:hAnsi="Arial" w:cs="Arial"/>
          <w:szCs w:val="24"/>
        </w:rPr>
        <w:t xml:space="preserve"> and</w:t>
      </w:r>
    </w:p>
    <w:p w:rsidR="00F66EB6" w:rsidRPr="00A852D2" w:rsidRDefault="00F66EB6" w:rsidP="00A852D2">
      <w:pPr>
        <w:pStyle w:val="ListParagraph"/>
        <w:autoSpaceDE w:val="0"/>
        <w:autoSpaceDN w:val="0"/>
        <w:adjustRightInd w:val="0"/>
        <w:ind w:left="1440"/>
        <w:jc w:val="both"/>
        <w:rPr>
          <w:rFonts w:ascii="Arial" w:hAnsi="Arial" w:cs="Arial"/>
          <w:szCs w:val="24"/>
        </w:rPr>
      </w:pPr>
      <w:r w:rsidRPr="00A852D2">
        <w:rPr>
          <w:rFonts w:ascii="Arial" w:hAnsi="Arial" w:cs="Arial"/>
          <w:szCs w:val="24"/>
        </w:rPr>
        <w:t xml:space="preserve"> </w:t>
      </w:r>
      <w:r w:rsidR="00394352" w:rsidRPr="00A852D2">
        <w:rPr>
          <w:rFonts w:ascii="Arial" w:hAnsi="Arial" w:cs="Arial"/>
          <w:szCs w:val="24"/>
        </w:rPr>
        <w:t xml:space="preserve"> </w:t>
      </w:r>
    </w:p>
    <w:p w:rsidR="00F66EB6" w:rsidRDefault="00F66EB6" w:rsidP="00BE70AC">
      <w:pPr>
        <w:autoSpaceDE w:val="0"/>
        <w:autoSpaceDN w:val="0"/>
        <w:adjustRightInd w:val="0"/>
        <w:ind w:left="720"/>
        <w:jc w:val="both"/>
        <w:rPr>
          <w:rFonts w:ascii="Arial" w:hAnsi="Arial" w:cs="Arial"/>
          <w:szCs w:val="24"/>
        </w:rPr>
      </w:pPr>
      <w:r>
        <w:rPr>
          <w:rFonts w:ascii="Arial" w:hAnsi="Arial" w:cs="Arial"/>
          <w:szCs w:val="24"/>
        </w:rPr>
        <w:t>(</w:t>
      </w:r>
      <w:proofErr w:type="gramStart"/>
      <w:r>
        <w:rPr>
          <w:rFonts w:ascii="Arial" w:hAnsi="Arial" w:cs="Arial"/>
          <w:szCs w:val="24"/>
        </w:rPr>
        <w:t>ii</w:t>
      </w:r>
      <w:proofErr w:type="gramEnd"/>
      <w:r>
        <w:rPr>
          <w:rFonts w:ascii="Arial" w:hAnsi="Arial" w:cs="Arial"/>
          <w:szCs w:val="24"/>
        </w:rPr>
        <w:t>)</w:t>
      </w:r>
      <w:r>
        <w:rPr>
          <w:rFonts w:ascii="Arial" w:hAnsi="Arial" w:cs="Arial"/>
          <w:szCs w:val="24"/>
        </w:rPr>
        <w:tab/>
        <w:t>registered post, courier, or facsimile,</w:t>
      </w:r>
    </w:p>
    <w:p w:rsidR="00F66EB6" w:rsidRDefault="00F66EB6" w:rsidP="00BE70AC">
      <w:pPr>
        <w:autoSpaceDE w:val="0"/>
        <w:autoSpaceDN w:val="0"/>
        <w:adjustRightInd w:val="0"/>
        <w:ind w:left="720"/>
        <w:jc w:val="both"/>
        <w:rPr>
          <w:rFonts w:ascii="Arial" w:hAnsi="Arial" w:cs="Arial"/>
          <w:szCs w:val="24"/>
        </w:rPr>
      </w:pPr>
    </w:p>
    <w:p w:rsidR="00F66EB6" w:rsidRDefault="00394352" w:rsidP="00BE70AC">
      <w:pPr>
        <w:autoSpaceDE w:val="0"/>
        <w:autoSpaceDN w:val="0"/>
        <w:adjustRightInd w:val="0"/>
        <w:ind w:left="720"/>
        <w:jc w:val="both"/>
        <w:rPr>
          <w:rFonts w:ascii="Arial" w:hAnsi="Arial" w:cs="Arial"/>
          <w:szCs w:val="24"/>
        </w:rPr>
      </w:pPr>
      <w:proofErr w:type="gramStart"/>
      <w:r>
        <w:rPr>
          <w:rFonts w:ascii="Arial" w:hAnsi="Arial" w:cs="Arial"/>
          <w:szCs w:val="24"/>
        </w:rPr>
        <w:t>and</w:t>
      </w:r>
      <w:proofErr w:type="gramEnd"/>
      <w:r w:rsidRPr="00CC40CC">
        <w:rPr>
          <w:rFonts w:ascii="Arial" w:hAnsi="Arial" w:cs="Arial"/>
          <w:szCs w:val="24"/>
        </w:rPr>
        <w:t xml:space="preserve"> </w:t>
      </w:r>
      <w:r w:rsidRPr="00F5395F">
        <w:rPr>
          <w:rFonts w:ascii="Arial" w:hAnsi="Arial" w:cs="Arial"/>
          <w:szCs w:val="24"/>
        </w:rPr>
        <w:t>will be considered</w:t>
      </w:r>
      <w:r>
        <w:rPr>
          <w:rFonts w:ascii="Arial" w:hAnsi="Arial" w:cs="Arial"/>
          <w:szCs w:val="24"/>
        </w:rPr>
        <w:t xml:space="preserve"> to have reached its intended recipient</w:t>
      </w:r>
      <w:r w:rsidR="00F66EB6">
        <w:rPr>
          <w:rFonts w:ascii="Arial" w:hAnsi="Arial" w:cs="Arial"/>
          <w:szCs w:val="24"/>
        </w:rPr>
        <w:t>:-</w:t>
      </w:r>
    </w:p>
    <w:p w:rsidR="00BE70AC" w:rsidRDefault="00BE70AC" w:rsidP="00BE70AC">
      <w:pPr>
        <w:pStyle w:val="ListParagraph"/>
        <w:autoSpaceDE w:val="0"/>
        <w:autoSpaceDN w:val="0"/>
        <w:adjustRightInd w:val="0"/>
        <w:ind w:left="1418" w:hanging="709"/>
        <w:jc w:val="both"/>
        <w:rPr>
          <w:rFonts w:ascii="Arial" w:hAnsi="Arial" w:cs="Arial"/>
          <w:szCs w:val="24"/>
        </w:rPr>
      </w:pPr>
    </w:p>
    <w:p w:rsidR="00BE70AC" w:rsidRDefault="00BE70AC" w:rsidP="00BE70AC">
      <w:pPr>
        <w:pStyle w:val="ListParagraph"/>
        <w:autoSpaceDE w:val="0"/>
        <w:autoSpaceDN w:val="0"/>
        <w:adjustRightInd w:val="0"/>
        <w:ind w:left="1418" w:hanging="709"/>
        <w:jc w:val="both"/>
        <w:rPr>
          <w:rFonts w:ascii="Arial" w:hAnsi="Arial" w:cs="Arial"/>
          <w:szCs w:val="24"/>
        </w:rPr>
      </w:pPr>
      <w:r>
        <w:rPr>
          <w:rFonts w:ascii="Arial" w:hAnsi="Arial" w:cs="Arial"/>
          <w:szCs w:val="24"/>
        </w:rPr>
        <w:t>(a)</w:t>
      </w:r>
      <w:r>
        <w:rPr>
          <w:rFonts w:ascii="Arial" w:hAnsi="Arial" w:cs="Arial"/>
          <w:szCs w:val="24"/>
        </w:rPr>
        <w:tab/>
      </w:r>
      <w:r w:rsidR="00F66EB6" w:rsidRPr="00BE70AC">
        <w:rPr>
          <w:rFonts w:ascii="Arial" w:hAnsi="Arial" w:cs="Arial"/>
          <w:szCs w:val="24"/>
        </w:rPr>
        <w:t>Where sent by</w:t>
      </w:r>
      <w:r w:rsidR="00F66EB6">
        <w:rPr>
          <w:rFonts w:ascii="Arial" w:hAnsi="Arial" w:cs="Arial"/>
          <w:szCs w:val="24"/>
        </w:rPr>
        <w:t xml:space="preserve"> electronic mail,</w:t>
      </w:r>
      <w:r w:rsidR="00F66EB6" w:rsidRPr="00BE70AC">
        <w:rPr>
          <w:rFonts w:ascii="Arial" w:hAnsi="Arial" w:cs="Arial"/>
          <w:szCs w:val="24"/>
        </w:rPr>
        <w:t xml:space="preserve"> </w:t>
      </w:r>
      <w:r w:rsidR="00394352" w:rsidRPr="00BE70AC">
        <w:rPr>
          <w:rFonts w:ascii="Arial" w:hAnsi="Arial" w:cs="Arial"/>
          <w:szCs w:val="24"/>
        </w:rPr>
        <w:t xml:space="preserve">after twenty-four (24) hours from </w:t>
      </w:r>
      <w:r w:rsidR="00A852D2">
        <w:rPr>
          <w:rFonts w:ascii="Arial" w:hAnsi="Arial" w:cs="Arial"/>
          <w:szCs w:val="24"/>
        </w:rPr>
        <w:t>date of</w:t>
      </w:r>
      <w:r w:rsidR="00394352" w:rsidRPr="00BE70AC">
        <w:rPr>
          <w:rFonts w:ascii="Arial" w:hAnsi="Arial" w:cs="Arial"/>
          <w:szCs w:val="24"/>
        </w:rPr>
        <w:t xml:space="preserve"> transmission, but only if the time and date of transmission can be confirmed.</w:t>
      </w:r>
    </w:p>
    <w:p w:rsidR="00A852D2" w:rsidRDefault="00BE70AC" w:rsidP="00BE70AC">
      <w:pPr>
        <w:pStyle w:val="ListParagraph"/>
        <w:autoSpaceDE w:val="0"/>
        <w:autoSpaceDN w:val="0"/>
        <w:adjustRightInd w:val="0"/>
        <w:ind w:left="1418" w:hanging="709"/>
        <w:jc w:val="both"/>
        <w:rPr>
          <w:rFonts w:ascii="Arial" w:hAnsi="Arial" w:cs="Arial"/>
          <w:szCs w:val="24"/>
        </w:rPr>
      </w:pPr>
      <w:r>
        <w:rPr>
          <w:rFonts w:ascii="Arial" w:hAnsi="Arial" w:cs="Arial"/>
          <w:szCs w:val="24"/>
        </w:rPr>
        <w:lastRenderedPageBreak/>
        <w:t>(b)</w:t>
      </w:r>
      <w:r>
        <w:rPr>
          <w:rFonts w:ascii="Arial" w:hAnsi="Arial" w:cs="Arial"/>
          <w:szCs w:val="24"/>
        </w:rPr>
        <w:tab/>
      </w:r>
      <w:r w:rsidR="00F66EB6" w:rsidRPr="00BE70AC">
        <w:rPr>
          <w:rFonts w:ascii="Arial" w:hAnsi="Arial" w:cs="Arial"/>
          <w:szCs w:val="24"/>
        </w:rPr>
        <w:t>Where sent by registered post to an address in Malaysia, three (3)</w:t>
      </w:r>
      <w:r>
        <w:rPr>
          <w:rFonts w:ascii="Arial" w:hAnsi="Arial" w:cs="Arial"/>
          <w:szCs w:val="24"/>
        </w:rPr>
        <w:t xml:space="preserve"> </w:t>
      </w:r>
      <w:r w:rsidR="00F66EB6" w:rsidRPr="00BE70AC">
        <w:rPr>
          <w:rFonts w:ascii="Arial" w:hAnsi="Arial" w:cs="Arial"/>
          <w:szCs w:val="24"/>
        </w:rPr>
        <w:t>working days after the date of posting;</w:t>
      </w:r>
    </w:p>
    <w:p w:rsidR="00BE70AC" w:rsidRDefault="00BE70AC" w:rsidP="00BE70AC">
      <w:pPr>
        <w:pStyle w:val="ListParagraph"/>
        <w:autoSpaceDE w:val="0"/>
        <w:autoSpaceDN w:val="0"/>
        <w:adjustRightInd w:val="0"/>
        <w:ind w:left="1418" w:hanging="709"/>
        <w:jc w:val="both"/>
        <w:rPr>
          <w:rFonts w:ascii="Arial" w:hAnsi="Arial" w:cs="Arial"/>
          <w:szCs w:val="24"/>
        </w:rPr>
      </w:pPr>
      <w:r>
        <w:rPr>
          <w:rFonts w:ascii="Arial" w:hAnsi="Arial" w:cs="Arial"/>
          <w:szCs w:val="24"/>
        </w:rPr>
        <w:tab/>
      </w:r>
    </w:p>
    <w:p w:rsidR="00F66EB6" w:rsidRDefault="00BE70AC" w:rsidP="00BE70AC">
      <w:pPr>
        <w:autoSpaceDE w:val="0"/>
        <w:autoSpaceDN w:val="0"/>
        <w:adjustRightInd w:val="0"/>
        <w:spacing w:line="276" w:lineRule="auto"/>
        <w:ind w:left="1418" w:hanging="709"/>
        <w:jc w:val="both"/>
        <w:rPr>
          <w:rFonts w:ascii="Arial" w:hAnsi="Arial" w:cs="Arial"/>
          <w:szCs w:val="24"/>
        </w:rPr>
      </w:pPr>
      <w:r>
        <w:rPr>
          <w:rFonts w:ascii="Arial" w:hAnsi="Arial" w:cs="Arial"/>
          <w:szCs w:val="24"/>
        </w:rPr>
        <w:t>(c)</w:t>
      </w:r>
      <w:r>
        <w:rPr>
          <w:rFonts w:ascii="Arial" w:hAnsi="Arial" w:cs="Arial"/>
          <w:szCs w:val="24"/>
        </w:rPr>
        <w:tab/>
      </w:r>
      <w:r w:rsidR="00F66EB6" w:rsidRPr="00BE70AC">
        <w:rPr>
          <w:rFonts w:ascii="Arial" w:hAnsi="Arial" w:cs="Arial"/>
          <w:szCs w:val="24"/>
        </w:rPr>
        <w:t>Where sent by registered post to an address outside of  Malaysia, seven</w:t>
      </w:r>
      <w:r>
        <w:rPr>
          <w:rFonts w:ascii="Arial" w:hAnsi="Arial" w:cs="Arial"/>
          <w:szCs w:val="24"/>
        </w:rPr>
        <w:t xml:space="preserve"> </w:t>
      </w:r>
      <w:r w:rsidR="00F66EB6" w:rsidRPr="00BE70AC">
        <w:rPr>
          <w:rFonts w:ascii="Arial" w:hAnsi="Arial" w:cs="Arial"/>
          <w:szCs w:val="24"/>
        </w:rPr>
        <w:t>(7) working days after the date of posting;</w:t>
      </w:r>
    </w:p>
    <w:p w:rsidR="00A852D2" w:rsidRPr="00BE70AC" w:rsidRDefault="00A852D2" w:rsidP="00BE70AC">
      <w:pPr>
        <w:autoSpaceDE w:val="0"/>
        <w:autoSpaceDN w:val="0"/>
        <w:adjustRightInd w:val="0"/>
        <w:spacing w:line="276" w:lineRule="auto"/>
        <w:ind w:left="1418" w:hanging="709"/>
        <w:jc w:val="both"/>
        <w:rPr>
          <w:rFonts w:ascii="Arial" w:hAnsi="Arial" w:cs="Arial"/>
          <w:szCs w:val="24"/>
        </w:rPr>
      </w:pPr>
    </w:p>
    <w:p w:rsidR="00F66EB6" w:rsidRDefault="00BE70AC" w:rsidP="00BE70AC">
      <w:pPr>
        <w:autoSpaceDE w:val="0"/>
        <w:autoSpaceDN w:val="0"/>
        <w:adjustRightInd w:val="0"/>
        <w:spacing w:line="276" w:lineRule="auto"/>
        <w:ind w:left="1418" w:hanging="709"/>
        <w:jc w:val="both"/>
        <w:rPr>
          <w:rFonts w:ascii="Arial" w:hAnsi="Arial" w:cs="Arial"/>
          <w:szCs w:val="24"/>
        </w:rPr>
      </w:pPr>
      <w:r>
        <w:rPr>
          <w:rFonts w:ascii="Arial" w:hAnsi="Arial" w:cs="Arial"/>
          <w:szCs w:val="24"/>
        </w:rPr>
        <w:t>(d)</w:t>
      </w:r>
      <w:r>
        <w:rPr>
          <w:rFonts w:ascii="Arial" w:hAnsi="Arial" w:cs="Arial"/>
          <w:szCs w:val="24"/>
        </w:rPr>
        <w:tab/>
      </w:r>
      <w:r w:rsidR="00F66EB6" w:rsidRPr="00BE70AC">
        <w:rPr>
          <w:rFonts w:ascii="Arial" w:hAnsi="Arial" w:cs="Arial"/>
          <w:szCs w:val="24"/>
        </w:rPr>
        <w:t>Where sent by courier to an address in Malaysia, one (1) working day after the date of being dispatched via courier;</w:t>
      </w:r>
    </w:p>
    <w:p w:rsidR="00A852D2" w:rsidRPr="00BE70AC" w:rsidRDefault="00A852D2" w:rsidP="00BE70AC">
      <w:pPr>
        <w:autoSpaceDE w:val="0"/>
        <w:autoSpaceDN w:val="0"/>
        <w:adjustRightInd w:val="0"/>
        <w:spacing w:line="276" w:lineRule="auto"/>
        <w:ind w:left="1418" w:hanging="709"/>
        <w:jc w:val="both"/>
        <w:rPr>
          <w:rFonts w:ascii="Arial" w:hAnsi="Arial" w:cs="Arial"/>
          <w:szCs w:val="24"/>
        </w:rPr>
      </w:pPr>
    </w:p>
    <w:p w:rsidR="00F66EB6" w:rsidRDefault="00BE70AC" w:rsidP="00BE70AC">
      <w:pPr>
        <w:autoSpaceDE w:val="0"/>
        <w:autoSpaceDN w:val="0"/>
        <w:adjustRightInd w:val="0"/>
        <w:spacing w:line="276" w:lineRule="auto"/>
        <w:ind w:left="1418" w:hanging="709"/>
        <w:jc w:val="both"/>
        <w:rPr>
          <w:rFonts w:ascii="Arial" w:hAnsi="Arial" w:cs="Arial"/>
          <w:szCs w:val="24"/>
        </w:rPr>
      </w:pPr>
      <w:r>
        <w:rPr>
          <w:rFonts w:ascii="Arial" w:hAnsi="Arial" w:cs="Arial"/>
          <w:szCs w:val="24"/>
        </w:rPr>
        <w:t>(e)</w:t>
      </w:r>
      <w:r>
        <w:rPr>
          <w:rFonts w:ascii="Arial" w:hAnsi="Arial" w:cs="Arial"/>
          <w:szCs w:val="24"/>
        </w:rPr>
        <w:tab/>
      </w:r>
      <w:r w:rsidR="00F66EB6" w:rsidRPr="00BE70AC">
        <w:rPr>
          <w:rFonts w:ascii="Arial" w:hAnsi="Arial" w:cs="Arial"/>
          <w:szCs w:val="24"/>
        </w:rPr>
        <w:t xml:space="preserve">Where sent by courier to an address outside of Malaysia, three (3) working days after the date </w:t>
      </w:r>
      <w:r w:rsidR="00A852D2">
        <w:rPr>
          <w:rFonts w:ascii="Arial" w:hAnsi="Arial" w:cs="Arial"/>
          <w:szCs w:val="24"/>
        </w:rPr>
        <w:t>of being dispatched via courier</w:t>
      </w:r>
      <w:r w:rsidR="00F66EB6" w:rsidRPr="00BE70AC">
        <w:rPr>
          <w:rFonts w:ascii="Arial" w:hAnsi="Arial" w:cs="Arial"/>
          <w:szCs w:val="24"/>
        </w:rPr>
        <w:t>;</w:t>
      </w:r>
    </w:p>
    <w:p w:rsidR="00A852D2" w:rsidRPr="00BE70AC" w:rsidRDefault="00A852D2" w:rsidP="00BE70AC">
      <w:pPr>
        <w:autoSpaceDE w:val="0"/>
        <w:autoSpaceDN w:val="0"/>
        <w:adjustRightInd w:val="0"/>
        <w:spacing w:line="276" w:lineRule="auto"/>
        <w:ind w:left="1418" w:hanging="709"/>
        <w:jc w:val="both"/>
        <w:rPr>
          <w:rFonts w:ascii="Arial" w:hAnsi="Arial" w:cs="Arial"/>
          <w:szCs w:val="24"/>
        </w:rPr>
      </w:pPr>
    </w:p>
    <w:p w:rsidR="00A852D2" w:rsidRDefault="00BE70AC" w:rsidP="00BE70AC">
      <w:pPr>
        <w:autoSpaceDE w:val="0"/>
        <w:autoSpaceDN w:val="0"/>
        <w:adjustRightInd w:val="0"/>
        <w:spacing w:line="276" w:lineRule="auto"/>
        <w:ind w:left="1418" w:hanging="709"/>
        <w:jc w:val="both"/>
        <w:rPr>
          <w:rFonts w:ascii="Arial" w:hAnsi="Arial" w:cs="Arial"/>
          <w:szCs w:val="24"/>
        </w:rPr>
      </w:pPr>
      <w:r>
        <w:rPr>
          <w:rFonts w:ascii="Arial" w:hAnsi="Arial" w:cs="Arial"/>
          <w:szCs w:val="24"/>
        </w:rPr>
        <w:t>(f)</w:t>
      </w:r>
      <w:r>
        <w:rPr>
          <w:rFonts w:ascii="Arial" w:hAnsi="Arial" w:cs="Arial"/>
          <w:szCs w:val="24"/>
        </w:rPr>
        <w:tab/>
      </w:r>
      <w:r w:rsidR="00F66EB6" w:rsidRPr="00BE70AC">
        <w:rPr>
          <w:rFonts w:ascii="Arial" w:hAnsi="Arial" w:cs="Arial"/>
          <w:szCs w:val="24"/>
        </w:rPr>
        <w:t>Where sent by facsimile, upon confirmation of transmission by way of a transmission report; and</w:t>
      </w:r>
    </w:p>
    <w:p w:rsidR="00F66EB6" w:rsidRPr="00BE70AC" w:rsidRDefault="00F66EB6" w:rsidP="00BE70AC">
      <w:pPr>
        <w:autoSpaceDE w:val="0"/>
        <w:autoSpaceDN w:val="0"/>
        <w:adjustRightInd w:val="0"/>
        <w:spacing w:line="276" w:lineRule="auto"/>
        <w:ind w:left="1418" w:hanging="709"/>
        <w:jc w:val="both"/>
        <w:rPr>
          <w:rFonts w:ascii="Arial" w:hAnsi="Arial" w:cs="Arial"/>
          <w:szCs w:val="24"/>
        </w:rPr>
      </w:pPr>
      <w:r w:rsidRPr="00BE70AC">
        <w:rPr>
          <w:rFonts w:ascii="Arial" w:hAnsi="Arial" w:cs="Arial"/>
          <w:szCs w:val="24"/>
        </w:rPr>
        <w:t xml:space="preserve"> </w:t>
      </w:r>
    </w:p>
    <w:p w:rsidR="00F66EB6" w:rsidRPr="00BE70AC" w:rsidRDefault="00BE70AC" w:rsidP="00BE70AC">
      <w:pPr>
        <w:autoSpaceDE w:val="0"/>
        <w:autoSpaceDN w:val="0"/>
        <w:adjustRightInd w:val="0"/>
        <w:spacing w:line="276" w:lineRule="auto"/>
        <w:ind w:left="1418" w:hanging="709"/>
        <w:jc w:val="both"/>
        <w:rPr>
          <w:rFonts w:ascii="Arial" w:hAnsi="Arial" w:cs="Arial"/>
          <w:szCs w:val="24"/>
        </w:rPr>
      </w:pPr>
      <w:r>
        <w:rPr>
          <w:rFonts w:ascii="Arial" w:hAnsi="Arial" w:cs="Arial"/>
          <w:szCs w:val="24"/>
        </w:rPr>
        <w:t>(g)</w:t>
      </w:r>
      <w:r>
        <w:rPr>
          <w:rFonts w:ascii="Arial" w:hAnsi="Arial" w:cs="Arial"/>
          <w:szCs w:val="24"/>
        </w:rPr>
        <w:tab/>
      </w:r>
      <w:r w:rsidR="00F66EB6" w:rsidRPr="00BE70AC">
        <w:rPr>
          <w:rFonts w:ascii="Arial" w:hAnsi="Arial" w:cs="Arial"/>
          <w:szCs w:val="24"/>
        </w:rPr>
        <w:t>Where sent by way of hand delivery upon recipien</w:t>
      </w:r>
      <w:r w:rsidR="00A852D2">
        <w:rPr>
          <w:rFonts w:ascii="Arial" w:hAnsi="Arial" w:cs="Arial"/>
          <w:szCs w:val="24"/>
        </w:rPr>
        <w:t xml:space="preserve">ts employees have acknowledged </w:t>
      </w:r>
      <w:r w:rsidR="00F66EB6" w:rsidRPr="00BE70AC">
        <w:rPr>
          <w:rFonts w:ascii="Arial" w:hAnsi="Arial" w:cs="Arial"/>
          <w:szCs w:val="24"/>
        </w:rPr>
        <w:t xml:space="preserve">receipt of such communication. </w:t>
      </w:r>
    </w:p>
    <w:p w:rsidR="00394352" w:rsidRPr="00F5395F" w:rsidRDefault="00394352" w:rsidP="00F5395F">
      <w:pPr>
        <w:autoSpaceDE w:val="0"/>
        <w:autoSpaceDN w:val="0"/>
        <w:adjustRightInd w:val="0"/>
        <w:ind w:left="720" w:hanging="720"/>
        <w:rPr>
          <w:rFonts w:ascii="Arial" w:hAnsi="Arial" w:cs="Arial"/>
          <w:szCs w:val="24"/>
        </w:rPr>
      </w:pPr>
    </w:p>
    <w:p w:rsidR="00394352" w:rsidRPr="00F5395F" w:rsidRDefault="00394352" w:rsidP="00F5395F">
      <w:pPr>
        <w:autoSpaceDE w:val="0"/>
        <w:autoSpaceDN w:val="0"/>
        <w:adjustRightInd w:val="0"/>
        <w:ind w:left="720" w:hanging="720"/>
        <w:jc w:val="both"/>
        <w:rPr>
          <w:rFonts w:ascii="Arial" w:hAnsi="Arial" w:cs="Arial"/>
          <w:szCs w:val="24"/>
        </w:rPr>
      </w:pPr>
      <w:r w:rsidRPr="00F5395F">
        <w:rPr>
          <w:rFonts w:ascii="Arial" w:hAnsi="Arial" w:cs="Arial"/>
          <w:szCs w:val="24"/>
        </w:rPr>
        <w:t>3.</w:t>
      </w:r>
      <w:r>
        <w:rPr>
          <w:rFonts w:ascii="Arial" w:hAnsi="Arial" w:cs="Arial"/>
          <w:szCs w:val="24"/>
        </w:rPr>
        <w:t>2</w:t>
      </w:r>
      <w:r w:rsidRPr="00F5395F">
        <w:rPr>
          <w:rFonts w:ascii="Arial" w:hAnsi="Arial" w:cs="Arial"/>
          <w:szCs w:val="24"/>
        </w:rPr>
        <w:t xml:space="preserve"> </w:t>
      </w:r>
      <w:r w:rsidRPr="00F5395F">
        <w:rPr>
          <w:rFonts w:ascii="Arial" w:hAnsi="Arial" w:cs="Arial"/>
          <w:szCs w:val="24"/>
        </w:rPr>
        <w:tab/>
        <w:t>All communication made by electronic-mail must as far as possible be sent in plain text. All attachments and/or annexures accompanying communication</w:t>
      </w:r>
      <w:r>
        <w:rPr>
          <w:rFonts w:ascii="Arial" w:hAnsi="Arial" w:cs="Arial"/>
          <w:szCs w:val="24"/>
        </w:rPr>
        <w:t>s</w:t>
      </w:r>
      <w:r w:rsidRPr="00F5395F">
        <w:rPr>
          <w:rFonts w:ascii="Arial" w:hAnsi="Arial" w:cs="Arial"/>
          <w:szCs w:val="24"/>
        </w:rPr>
        <w:t xml:space="preserve"> must as far as possible be in the format stipulated by </w:t>
      </w:r>
      <w:r>
        <w:rPr>
          <w:rFonts w:ascii="Arial" w:hAnsi="Arial" w:cs="Arial"/>
          <w:szCs w:val="24"/>
        </w:rPr>
        <w:t>the Provider</w:t>
      </w:r>
      <w:r w:rsidRPr="00F5395F">
        <w:rPr>
          <w:rFonts w:ascii="Arial" w:hAnsi="Arial" w:cs="Arial"/>
          <w:szCs w:val="24"/>
        </w:rPr>
        <w:t>.</w:t>
      </w:r>
    </w:p>
    <w:p w:rsidR="00394352" w:rsidRPr="00F5395F" w:rsidRDefault="00394352" w:rsidP="00F5395F">
      <w:pPr>
        <w:autoSpaceDE w:val="0"/>
        <w:autoSpaceDN w:val="0"/>
        <w:adjustRightInd w:val="0"/>
        <w:ind w:left="720" w:hanging="720"/>
        <w:jc w:val="both"/>
        <w:rPr>
          <w:rFonts w:ascii="Arial" w:hAnsi="Arial" w:cs="Arial"/>
          <w:szCs w:val="24"/>
        </w:rPr>
      </w:pPr>
    </w:p>
    <w:p w:rsidR="00394352" w:rsidRPr="00F5395F" w:rsidRDefault="00394352" w:rsidP="00F5395F">
      <w:pPr>
        <w:autoSpaceDE w:val="0"/>
        <w:autoSpaceDN w:val="0"/>
        <w:adjustRightInd w:val="0"/>
        <w:ind w:left="720" w:hanging="720"/>
        <w:jc w:val="both"/>
        <w:rPr>
          <w:rFonts w:ascii="Arial" w:hAnsi="Arial" w:cs="Arial"/>
          <w:szCs w:val="24"/>
        </w:rPr>
      </w:pPr>
      <w:r w:rsidRPr="00F5395F">
        <w:rPr>
          <w:rFonts w:ascii="Arial" w:hAnsi="Arial" w:cs="Arial"/>
          <w:szCs w:val="24"/>
        </w:rPr>
        <w:t>3.</w:t>
      </w:r>
      <w:r>
        <w:rPr>
          <w:rFonts w:ascii="Arial" w:hAnsi="Arial" w:cs="Arial"/>
          <w:szCs w:val="24"/>
        </w:rPr>
        <w:t>3</w:t>
      </w:r>
      <w:r w:rsidRPr="00F5395F">
        <w:rPr>
          <w:rFonts w:ascii="Arial" w:hAnsi="Arial" w:cs="Arial"/>
          <w:szCs w:val="24"/>
        </w:rPr>
        <w:t xml:space="preserve"> </w:t>
      </w:r>
      <w:r w:rsidRPr="00F5395F">
        <w:rPr>
          <w:rFonts w:ascii="Arial" w:hAnsi="Arial" w:cs="Arial"/>
          <w:szCs w:val="24"/>
        </w:rPr>
        <w:tab/>
      </w:r>
      <w:r w:rsidR="004B57A3">
        <w:rPr>
          <w:rFonts w:ascii="Arial" w:hAnsi="Arial" w:cs="Arial"/>
          <w:szCs w:val="24"/>
        </w:rPr>
        <w:t>N</w:t>
      </w:r>
      <w:r w:rsidRPr="00F5395F">
        <w:rPr>
          <w:rFonts w:ascii="Arial" w:hAnsi="Arial" w:cs="Arial"/>
          <w:szCs w:val="24"/>
        </w:rPr>
        <w:t xml:space="preserve">o Party may communicate with </w:t>
      </w:r>
      <w:r>
        <w:rPr>
          <w:rFonts w:ascii="Arial" w:hAnsi="Arial" w:cs="Arial"/>
          <w:szCs w:val="24"/>
        </w:rPr>
        <w:t xml:space="preserve">the </w:t>
      </w:r>
      <w:r w:rsidR="004B57A3">
        <w:rPr>
          <w:rFonts w:ascii="Arial" w:hAnsi="Arial" w:cs="Arial"/>
          <w:szCs w:val="24"/>
        </w:rPr>
        <w:t xml:space="preserve">other Party except through </w:t>
      </w:r>
      <w:r w:rsidR="0075089D">
        <w:rPr>
          <w:rFonts w:ascii="Arial" w:hAnsi="Arial" w:cs="Arial"/>
          <w:szCs w:val="24"/>
        </w:rPr>
        <w:t>the Provider</w:t>
      </w:r>
      <w:r w:rsidR="004B57A3">
        <w:rPr>
          <w:rFonts w:ascii="Arial" w:hAnsi="Arial" w:cs="Arial"/>
          <w:szCs w:val="24"/>
        </w:rPr>
        <w:t xml:space="preserve">. </w:t>
      </w:r>
    </w:p>
    <w:p w:rsidR="00394352" w:rsidRPr="00F5395F" w:rsidRDefault="00394352" w:rsidP="00F5395F">
      <w:pPr>
        <w:autoSpaceDE w:val="0"/>
        <w:autoSpaceDN w:val="0"/>
        <w:adjustRightInd w:val="0"/>
        <w:ind w:left="720" w:hanging="720"/>
        <w:rPr>
          <w:rFonts w:ascii="Arial" w:hAnsi="Arial" w:cs="Arial"/>
          <w:szCs w:val="24"/>
        </w:rPr>
      </w:pPr>
    </w:p>
    <w:p w:rsidR="00394352" w:rsidRPr="00F5395F" w:rsidRDefault="00394352" w:rsidP="00F5395F">
      <w:pPr>
        <w:autoSpaceDE w:val="0"/>
        <w:autoSpaceDN w:val="0"/>
        <w:adjustRightInd w:val="0"/>
        <w:ind w:left="720" w:hanging="720"/>
        <w:jc w:val="both"/>
        <w:rPr>
          <w:rFonts w:ascii="Arial" w:hAnsi="Arial" w:cs="Arial"/>
          <w:szCs w:val="24"/>
        </w:rPr>
      </w:pPr>
      <w:r w:rsidRPr="00F5395F">
        <w:rPr>
          <w:rFonts w:ascii="Arial" w:hAnsi="Arial" w:cs="Arial"/>
          <w:szCs w:val="24"/>
        </w:rPr>
        <w:t>3.</w:t>
      </w:r>
      <w:r>
        <w:rPr>
          <w:rFonts w:ascii="Arial" w:hAnsi="Arial" w:cs="Arial"/>
          <w:szCs w:val="24"/>
        </w:rPr>
        <w:t>4</w:t>
      </w:r>
      <w:r w:rsidRPr="00F5395F">
        <w:rPr>
          <w:rFonts w:ascii="Arial" w:hAnsi="Arial" w:cs="Arial"/>
          <w:szCs w:val="24"/>
        </w:rPr>
        <w:t xml:space="preserve"> </w:t>
      </w:r>
      <w:r w:rsidRPr="00F5395F">
        <w:rPr>
          <w:rFonts w:ascii="Arial" w:hAnsi="Arial" w:cs="Arial"/>
          <w:szCs w:val="24"/>
        </w:rPr>
        <w:tab/>
        <w:t>It is the sender's responsibility to keep a record of the sending of any such communication</w:t>
      </w:r>
      <w:r w:rsidR="004B57A3">
        <w:rPr>
          <w:rFonts w:ascii="Arial" w:hAnsi="Arial" w:cs="Arial"/>
          <w:szCs w:val="24"/>
        </w:rPr>
        <w:t xml:space="preserve"> with the Provider</w:t>
      </w:r>
      <w:r w:rsidRPr="00F5395F">
        <w:rPr>
          <w:rFonts w:ascii="Arial" w:hAnsi="Arial" w:cs="Arial"/>
          <w:szCs w:val="24"/>
        </w:rPr>
        <w:t>. These records must be available for the inspection of any other parties whenever required.</w:t>
      </w:r>
    </w:p>
    <w:p w:rsidR="00394352" w:rsidRPr="00F5395F" w:rsidRDefault="00394352" w:rsidP="00F5395F">
      <w:pPr>
        <w:autoSpaceDE w:val="0"/>
        <w:autoSpaceDN w:val="0"/>
        <w:adjustRightInd w:val="0"/>
        <w:rPr>
          <w:rFonts w:ascii="Arial" w:hAnsi="Arial" w:cs="Arial"/>
          <w:szCs w:val="24"/>
        </w:rPr>
      </w:pPr>
    </w:p>
    <w:p w:rsidR="00394352" w:rsidRPr="00F5395F" w:rsidRDefault="00394352" w:rsidP="00F5395F">
      <w:pPr>
        <w:autoSpaceDE w:val="0"/>
        <w:autoSpaceDN w:val="0"/>
        <w:adjustRightInd w:val="0"/>
        <w:ind w:left="720" w:hanging="720"/>
        <w:jc w:val="both"/>
        <w:rPr>
          <w:rFonts w:ascii="Arial" w:hAnsi="Arial" w:cs="Arial"/>
          <w:szCs w:val="24"/>
        </w:rPr>
      </w:pPr>
      <w:r w:rsidRPr="00F5395F">
        <w:rPr>
          <w:rFonts w:ascii="Arial" w:hAnsi="Arial" w:cs="Arial"/>
          <w:szCs w:val="24"/>
        </w:rPr>
        <w:t>3.</w:t>
      </w:r>
      <w:r>
        <w:rPr>
          <w:rFonts w:ascii="Arial" w:hAnsi="Arial" w:cs="Arial"/>
          <w:szCs w:val="24"/>
        </w:rPr>
        <w:t>5</w:t>
      </w:r>
      <w:r w:rsidRPr="00F5395F">
        <w:rPr>
          <w:rFonts w:ascii="Arial" w:hAnsi="Arial" w:cs="Arial"/>
          <w:szCs w:val="24"/>
        </w:rPr>
        <w:t xml:space="preserve"> </w:t>
      </w:r>
      <w:r w:rsidRPr="00F5395F">
        <w:rPr>
          <w:rFonts w:ascii="Arial" w:hAnsi="Arial" w:cs="Arial"/>
          <w:szCs w:val="24"/>
        </w:rPr>
        <w:tab/>
        <w:t xml:space="preserve">If either the Complainant or </w:t>
      </w:r>
      <w:r>
        <w:rPr>
          <w:rFonts w:ascii="Arial" w:hAnsi="Arial" w:cs="Arial"/>
          <w:szCs w:val="24"/>
        </w:rPr>
        <w:t>Registrant</w:t>
      </w:r>
      <w:r w:rsidRPr="00F5395F">
        <w:rPr>
          <w:rFonts w:ascii="Arial" w:hAnsi="Arial" w:cs="Arial"/>
          <w:szCs w:val="24"/>
        </w:rPr>
        <w:t xml:space="preserve"> receives a notification that a communication sent by them to the </w:t>
      </w:r>
      <w:r w:rsidR="004B57A3">
        <w:rPr>
          <w:rFonts w:ascii="Arial" w:hAnsi="Arial" w:cs="Arial"/>
          <w:szCs w:val="24"/>
        </w:rPr>
        <w:t xml:space="preserve">Provider </w:t>
      </w:r>
      <w:r w:rsidRPr="00F5395F">
        <w:rPr>
          <w:rFonts w:ascii="Arial" w:hAnsi="Arial" w:cs="Arial"/>
          <w:szCs w:val="24"/>
        </w:rPr>
        <w:t xml:space="preserve">has not been received, it must immediately inform </w:t>
      </w:r>
      <w:r>
        <w:rPr>
          <w:rFonts w:ascii="Arial" w:hAnsi="Arial" w:cs="Arial"/>
          <w:szCs w:val="24"/>
        </w:rPr>
        <w:t>the Provider</w:t>
      </w:r>
      <w:r w:rsidRPr="00F5395F">
        <w:rPr>
          <w:rFonts w:ascii="Arial" w:hAnsi="Arial" w:cs="Arial"/>
          <w:szCs w:val="24"/>
        </w:rPr>
        <w:t xml:space="preserve">. Subsequent to this, all communication concerning a Proceeding will be conducted as instructed by </w:t>
      </w:r>
      <w:r>
        <w:rPr>
          <w:rFonts w:ascii="Arial" w:hAnsi="Arial" w:cs="Arial"/>
          <w:szCs w:val="24"/>
        </w:rPr>
        <w:t>the Provider</w:t>
      </w:r>
      <w:r w:rsidRPr="00F5395F">
        <w:rPr>
          <w:rFonts w:ascii="Arial" w:hAnsi="Arial" w:cs="Arial"/>
          <w:szCs w:val="24"/>
        </w:rPr>
        <w:t>.</w:t>
      </w:r>
    </w:p>
    <w:p w:rsidR="00394352" w:rsidRPr="00F5395F" w:rsidRDefault="00394352" w:rsidP="00F5395F">
      <w:pPr>
        <w:autoSpaceDE w:val="0"/>
        <w:autoSpaceDN w:val="0"/>
        <w:adjustRightInd w:val="0"/>
        <w:ind w:left="720" w:hanging="720"/>
        <w:jc w:val="both"/>
        <w:rPr>
          <w:rFonts w:ascii="Arial" w:hAnsi="Arial" w:cs="Arial"/>
          <w:szCs w:val="24"/>
        </w:rPr>
      </w:pPr>
    </w:p>
    <w:p w:rsidR="00394352" w:rsidRPr="00F5395F" w:rsidRDefault="00394352" w:rsidP="00F5395F">
      <w:pPr>
        <w:autoSpaceDE w:val="0"/>
        <w:autoSpaceDN w:val="0"/>
        <w:adjustRightInd w:val="0"/>
        <w:ind w:left="720" w:hanging="720"/>
        <w:jc w:val="both"/>
        <w:rPr>
          <w:rFonts w:ascii="Arial" w:hAnsi="Arial" w:cs="Arial"/>
          <w:szCs w:val="24"/>
        </w:rPr>
      </w:pPr>
      <w:r w:rsidRPr="00F5395F">
        <w:rPr>
          <w:rFonts w:ascii="Arial" w:hAnsi="Arial" w:cs="Arial"/>
          <w:szCs w:val="24"/>
        </w:rPr>
        <w:t>3.</w:t>
      </w:r>
      <w:r>
        <w:rPr>
          <w:rFonts w:ascii="Arial" w:hAnsi="Arial" w:cs="Arial"/>
          <w:szCs w:val="24"/>
        </w:rPr>
        <w:t>6</w:t>
      </w:r>
      <w:r w:rsidRPr="00F5395F">
        <w:rPr>
          <w:rFonts w:ascii="Arial" w:hAnsi="Arial" w:cs="Arial"/>
          <w:szCs w:val="24"/>
        </w:rPr>
        <w:t xml:space="preserve"> </w:t>
      </w:r>
      <w:r w:rsidRPr="00F5395F">
        <w:rPr>
          <w:rFonts w:ascii="Arial" w:hAnsi="Arial" w:cs="Arial"/>
          <w:szCs w:val="24"/>
        </w:rPr>
        <w:tab/>
        <w:t xml:space="preserve">Either Party may update its contact details by notifying </w:t>
      </w:r>
      <w:r>
        <w:rPr>
          <w:rFonts w:ascii="Arial" w:hAnsi="Arial" w:cs="Arial"/>
          <w:szCs w:val="24"/>
        </w:rPr>
        <w:t>the Provider</w:t>
      </w:r>
      <w:r w:rsidRPr="00F5395F">
        <w:rPr>
          <w:rFonts w:ascii="Arial" w:hAnsi="Arial" w:cs="Arial"/>
          <w:szCs w:val="24"/>
        </w:rPr>
        <w:t xml:space="preserve">, which shall then inform the </w:t>
      </w:r>
      <w:r w:rsidR="00817CF1">
        <w:rPr>
          <w:rFonts w:ascii="Arial" w:hAnsi="Arial" w:cs="Arial"/>
          <w:szCs w:val="24"/>
        </w:rPr>
        <w:t>Sub-</w:t>
      </w:r>
      <w:r>
        <w:rPr>
          <w:rFonts w:ascii="Arial" w:hAnsi="Arial" w:cs="Arial"/>
          <w:szCs w:val="24"/>
        </w:rPr>
        <w:t xml:space="preserve">Reference </w:t>
      </w:r>
      <w:r w:rsidRPr="00F5395F">
        <w:rPr>
          <w:rFonts w:ascii="Arial" w:hAnsi="Arial" w:cs="Arial"/>
          <w:szCs w:val="24"/>
        </w:rPr>
        <w:t xml:space="preserve">Panel (if a </w:t>
      </w:r>
      <w:r w:rsidR="00817CF1">
        <w:rPr>
          <w:rFonts w:ascii="Arial" w:hAnsi="Arial" w:cs="Arial"/>
          <w:szCs w:val="24"/>
        </w:rPr>
        <w:t>Sub-</w:t>
      </w:r>
      <w:r>
        <w:rPr>
          <w:rFonts w:ascii="Arial" w:hAnsi="Arial" w:cs="Arial"/>
          <w:szCs w:val="24"/>
        </w:rPr>
        <w:t xml:space="preserve">Reference </w:t>
      </w:r>
      <w:r w:rsidRPr="00F5395F">
        <w:rPr>
          <w:rFonts w:ascii="Arial" w:hAnsi="Arial" w:cs="Arial"/>
          <w:szCs w:val="24"/>
        </w:rPr>
        <w:t>Panel has been appointed).</w:t>
      </w:r>
    </w:p>
    <w:p w:rsidR="00394352" w:rsidRPr="00F5395F" w:rsidRDefault="00394352" w:rsidP="00F5395F">
      <w:pPr>
        <w:autoSpaceDE w:val="0"/>
        <w:autoSpaceDN w:val="0"/>
        <w:adjustRightInd w:val="0"/>
        <w:ind w:left="720" w:hanging="720"/>
        <w:rPr>
          <w:rFonts w:ascii="Arial" w:hAnsi="Arial" w:cs="Arial"/>
          <w:szCs w:val="24"/>
        </w:rPr>
      </w:pPr>
    </w:p>
    <w:p w:rsidR="00394352" w:rsidRPr="00F5395F" w:rsidRDefault="00394352" w:rsidP="00F5395F">
      <w:pPr>
        <w:autoSpaceDE w:val="0"/>
        <w:autoSpaceDN w:val="0"/>
        <w:adjustRightInd w:val="0"/>
        <w:ind w:left="720" w:hanging="720"/>
        <w:jc w:val="both"/>
        <w:rPr>
          <w:rFonts w:ascii="Arial" w:hAnsi="Arial" w:cs="Arial"/>
          <w:szCs w:val="24"/>
        </w:rPr>
      </w:pPr>
      <w:r w:rsidRPr="00F5395F">
        <w:rPr>
          <w:rFonts w:ascii="Arial" w:hAnsi="Arial" w:cs="Arial"/>
          <w:szCs w:val="24"/>
        </w:rPr>
        <w:t>3.</w:t>
      </w:r>
      <w:r>
        <w:rPr>
          <w:rFonts w:ascii="Arial" w:hAnsi="Arial" w:cs="Arial"/>
          <w:szCs w:val="24"/>
        </w:rPr>
        <w:t>7</w:t>
      </w:r>
      <w:r w:rsidRPr="00F5395F">
        <w:rPr>
          <w:rFonts w:ascii="Arial" w:hAnsi="Arial" w:cs="Arial"/>
          <w:szCs w:val="24"/>
        </w:rPr>
        <w:t xml:space="preserve"> </w:t>
      </w:r>
      <w:r w:rsidRPr="00F5395F">
        <w:rPr>
          <w:rFonts w:ascii="Arial" w:hAnsi="Arial" w:cs="Arial"/>
          <w:szCs w:val="24"/>
        </w:rPr>
        <w:tab/>
        <w:t>Except as otherwise provided in these Rules, all time periods calculated herein shall begin to run on the earliest date that the communication is deemed to have reached its recipient in Rule 3.1.</w:t>
      </w:r>
    </w:p>
    <w:p w:rsidR="00394352" w:rsidRDefault="00394352" w:rsidP="00CD2511">
      <w:pPr>
        <w:autoSpaceDE w:val="0"/>
        <w:autoSpaceDN w:val="0"/>
        <w:adjustRightInd w:val="0"/>
        <w:ind w:left="720" w:hanging="720"/>
        <w:rPr>
          <w:rFonts w:ascii="Arial" w:hAnsi="Arial" w:cs="Arial"/>
          <w:szCs w:val="24"/>
        </w:rPr>
      </w:pPr>
    </w:p>
    <w:p w:rsidR="00394352" w:rsidRDefault="00394352" w:rsidP="00CD2511">
      <w:pPr>
        <w:autoSpaceDE w:val="0"/>
        <w:autoSpaceDN w:val="0"/>
        <w:adjustRightInd w:val="0"/>
        <w:ind w:left="720" w:hanging="720"/>
        <w:rPr>
          <w:rFonts w:ascii="Arial" w:hAnsi="Arial" w:cs="Arial"/>
          <w:szCs w:val="24"/>
        </w:rPr>
      </w:pPr>
    </w:p>
    <w:p w:rsidR="00A852D2" w:rsidRDefault="00A852D2" w:rsidP="00CD2511">
      <w:pPr>
        <w:autoSpaceDE w:val="0"/>
        <w:autoSpaceDN w:val="0"/>
        <w:adjustRightInd w:val="0"/>
        <w:ind w:left="720" w:hanging="720"/>
        <w:rPr>
          <w:rFonts w:ascii="Arial" w:hAnsi="Arial" w:cs="Arial"/>
          <w:szCs w:val="24"/>
        </w:rPr>
      </w:pPr>
    </w:p>
    <w:p w:rsidR="00A852D2" w:rsidRDefault="00A852D2" w:rsidP="00CD2511">
      <w:pPr>
        <w:autoSpaceDE w:val="0"/>
        <w:autoSpaceDN w:val="0"/>
        <w:adjustRightInd w:val="0"/>
        <w:ind w:left="720" w:hanging="720"/>
        <w:rPr>
          <w:rFonts w:ascii="Arial" w:hAnsi="Arial" w:cs="Arial"/>
          <w:szCs w:val="24"/>
        </w:rPr>
      </w:pPr>
    </w:p>
    <w:p w:rsidR="00A852D2" w:rsidRPr="00CD2511" w:rsidRDefault="00A852D2" w:rsidP="00CD2511">
      <w:pPr>
        <w:autoSpaceDE w:val="0"/>
        <w:autoSpaceDN w:val="0"/>
        <w:adjustRightInd w:val="0"/>
        <w:ind w:left="720" w:hanging="720"/>
        <w:rPr>
          <w:rFonts w:ascii="Arial" w:hAnsi="Arial" w:cs="Arial"/>
          <w:szCs w:val="24"/>
        </w:rPr>
      </w:pPr>
    </w:p>
    <w:p w:rsidR="00394352" w:rsidRPr="00CD2511" w:rsidRDefault="00394352" w:rsidP="00CD2511">
      <w:pPr>
        <w:autoSpaceDE w:val="0"/>
        <w:autoSpaceDN w:val="0"/>
        <w:adjustRightInd w:val="0"/>
        <w:rPr>
          <w:rFonts w:ascii="Arial" w:hAnsi="Arial" w:cs="Arial"/>
          <w:b/>
          <w:bCs/>
          <w:szCs w:val="24"/>
        </w:rPr>
      </w:pPr>
      <w:r w:rsidRPr="00CD2511">
        <w:rPr>
          <w:rFonts w:ascii="Arial" w:hAnsi="Arial" w:cs="Arial"/>
          <w:b/>
          <w:bCs/>
          <w:szCs w:val="24"/>
        </w:rPr>
        <w:lastRenderedPageBreak/>
        <w:t xml:space="preserve">4. </w:t>
      </w:r>
      <w:r>
        <w:rPr>
          <w:rFonts w:ascii="Arial" w:hAnsi="Arial" w:cs="Arial"/>
          <w:b/>
          <w:bCs/>
          <w:szCs w:val="24"/>
        </w:rPr>
        <w:tab/>
      </w:r>
      <w:r w:rsidRPr="00520C0C">
        <w:rPr>
          <w:rFonts w:ascii="Arial" w:hAnsi="Arial" w:cs="Arial"/>
          <w:b/>
          <w:bCs/>
          <w:szCs w:val="24"/>
          <w:u w:val="single"/>
        </w:rPr>
        <w:t>The Complaint</w:t>
      </w:r>
    </w:p>
    <w:p w:rsidR="00394352" w:rsidRPr="00CD2511" w:rsidRDefault="00394352" w:rsidP="00CD2511">
      <w:pPr>
        <w:autoSpaceDE w:val="0"/>
        <w:autoSpaceDN w:val="0"/>
        <w:adjustRightInd w:val="0"/>
        <w:rPr>
          <w:rFonts w:ascii="Arial" w:hAnsi="Arial" w:cs="Arial"/>
          <w:b/>
          <w:bCs/>
          <w:szCs w:val="24"/>
        </w:rPr>
      </w:pPr>
    </w:p>
    <w:p w:rsidR="00394352" w:rsidRPr="00CD2511" w:rsidRDefault="00394352" w:rsidP="00EE2F57">
      <w:pPr>
        <w:autoSpaceDE w:val="0"/>
        <w:autoSpaceDN w:val="0"/>
        <w:adjustRightInd w:val="0"/>
        <w:ind w:left="720" w:hanging="720"/>
        <w:jc w:val="both"/>
        <w:rPr>
          <w:rFonts w:ascii="Arial" w:hAnsi="Arial" w:cs="Arial"/>
          <w:szCs w:val="24"/>
        </w:rPr>
      </w:pPr>
      <w:r w:rsidRPr="00CD2511">
        <w:rPr>
          <w:rFonts w:ascii="Arial" w:hAnsi="Arial" w:cs="Arial"/>
          <w:szCs w:val="24"/>
        </w:rPr>
        <w:t xml:space="preserve">4.1 </w:t>
      </w:r>
      <w:r w:rsidRPr="00CD2511">
        <w:rPr>
          <w:rFonts w:ascii="Arial" w:hAnsi="Arial" w:cs="Arial"/>
          <w:szCs w:val="24"/>
        </w:rPr>
        <w:tab/>
      </w:r>
      <w:r>
        <w:rPr>
          <w:rFonts w:ascii="Arial" w:hAnsi="Arial" w:cs="Arial"/>
          <w:szCs w:val="24"/>
        </w:rPr>
        <w:t xml:space="preserve">In order to initiate a Proceeding, a Complaint must be </w:t>
      </w:r>
      <w:r w:rsidRPr="00CD2511">
        <w:rPr>
          <w:rFonts w:ascii="Arial" w:hAnsi="Arial" w:cs="Arial"/>
          <w:szCs w:val="24"/>
        </w:rPr>
        <w:t xml:space="preserve">submitted </w:t>
      </w:r>
      <w:r>
        <w:rPr>
          <w:rFonts w:ascii="Arial" w:hAnsi="Arial" w:cs="Arial"/>
          <w:szCs w:val="24"/>
        </w:rPr>
        <w:t xml:space="preserve">to the Provider in </w:t>
      </w:r>
      <w:r w:rsidRPr="00CD2511">
        <w:rPr>
          <w:rFonts w:ascii="Arial" w:hAnsi="Arial" w:cs="Arial"/>
          <w:szCs w:val="24"/>
        </w:rPr>
        <w:t xml:space="preserve">accordance with the </w:t>
      </w:r>
      <w:r>
        <w:rPr>
          <w:rFonts w:ascii="Arial" w:hAnsi="Arial" w:cs="Arial"/>
          <w:szCs w:val="24"/>
        </w:rPr>
        <w:t xml:space="preserve">Policy and </w:t>
      </w:r>
      <w:r w:rsidRPr="00CD2511">
        <w:rPr>
          <w:rFonts w:ascii="Arial" w:hAnsi="Arial" w:cs="Arial"/>
          <w:szCs w:val="24"/>
        </w:rPr>
        <w:t>Rules</w:t>
      </w:r>
      <w:r>
        <w:rPr>
          <w:rFonts w:ascii="Arial" w:hAnsi="Arial" w:cs="Arial"/>
          <w:szCs w:val="24"/>
        </w:rPr>
        <w:t xml:space="preserve">. </w:t>
      </w:r>
    </w:p>
    <w:p w:rsidR="00394352" w:rsidRPr="00CD2511" w:rsidRDefault="00394352" w:rsidP="00F5395F">
      <w:pPr>
        <w:autoSpaceDE w:val="0"/>
        <w:autoSpaceDN w:val="0"/>
        <w:adjustRightInd w:val="0"/>
        <w:jc w:val="both"/>
        <w:rPr>
          <w:rFonts w:ascii="Arial" w:hAnsi="Arial" w:cs="Arial"/>
          <w:szCs w:val="24"/>
        </w:rPr>
      </w:pPr>
      <w:r w:rsidRPr="00CD2511" w:rsidDel="00F5395F">
        <w:rPr>
          <w:rFonts w:ascii="Arial" w:hAnsi="Arial" w:cs="Arial"/>
          <w:szCs w:val="24"/>
        </w:rPr>
        <w:t xml:space="preserve"> </w:t>
      </w:r>
    </w:p>
    <w:p w:rsidR="00394352" w:rsidRPr="00CD2511" w:rsidRDefault="00394352" w:rsidP="00770D02">
      <w:pPr>
        <w:autoSpaceDE w:val="0"/>
        <w:autoSpaceDN w:val="0"/>
        <w:adjustRightInd w:val="0"/>
        <w:ind w:left="720" w:hanging="720"/>
        <w:jc w:val="both"/>
        <w:rPr>
          <w:rFonts w:ascii="Arial" w:hAnsi="Arial" w:cs="Arial"/>
          <w:szCs w:val="24"/>
        </w:rPr>
      </w:pPr>
      <w:r w:rsidRPr="00CD2511">
        <w:rPr>
          <w:rFonts w:ascii="Arial" w:hAnsi="Arial" w:cs="Arial"/>
          <w:szCs w:val="24"/>
        </w:rPr>
        <w:t>4.2</w:t>
      </w:r>
      <w:r w:rsidRPr="00CD2511">
        <w:rPr>
          <w:rFonts w:ascii="Arial" w:hAnsi="Arial" w:cs="Arial"/>
          <w:szCs w:val="24"/>
        </w:rPr>
        <w:tab/>
        <w:t xml:space="preserve">The Complaint must be submitted in electronic form  </w:t>
      </w:r>
      <w:r>
        <w:rPr>
          <w:rFonts w:ascii="Arial" w:hAnsi="Arial" w:cs="Arial"/>
          <w:szCs w:val="24"/>
        </w:rPr>
        <w:t xml:space="preserve">using </w:t>
      </w:r>
      <w:r w:rsidRPr="003B16A1">
        <w:rPr>
          <w:rFonts w:ascii="Arial" w:hAnsi="Arial" w:cs="Arial"/>
          <w:b/>
          <w:szCs w:val="24"/>
          <w:u w:val="single"/>
        </w:rPr>
        <w:t xml:space="preserve">the </w:t>
      </w:r>
      <w:r>
        <w:rPr>
          <w:rFonts w:ascii="Arial" w:hAnsi="Arial" w:cs="Arial"/>
          <w:b/>
          <w:szCs w:val="24"/>
          <w:u w:val="single"/>
        </w:rPr>
        <w:t xml:space="preserve">appropriate </w:t>
      </w:r>
      <w:r w:rsidRPr="003B16A1">
        <w:rPr>
          <w:rFonts w:ascii="Arial" w:hAnsi="Arial" w:cs="Arial"/>
          <w:b/>
          <w:szCs w:val="24"/>
          <w:u w:val="single"/>
        </w:rPr>
        <w:t>form</w:t>
      </w:r>
      <w:r>
        <w:rPr>
          <w:rFonts w:ascii="Arial" w:hAnsi="Arial" w:cs="Arial"/>
          <w:b/>
          <w:szCs w:val="24"/>
          <w:u w:val="single"/>
        </w:rPr>
        <w:t>s</w:t>
      </w:r>
      <w:r w:rsidRPr="003B16A1">
        <w:rPr>
          <w:rFonts w:ascii="Arial" w:hAnsi="Arial" w:cs="Arial"/>
          <w:b/>
          <w:szCs w:val="24"/>
          <w:u w:val="single"/>
        </w:rPr>
        <w:t xml:space="preserve"> provided </w:t>
      </w:r>
      <w:r>
        <w:rPr>
          <w:rFonts w:ascii="Arial" w:hAnsi="Arial" w:cs="Arial"/>
          <w:b/>
          <w:szCs w:val="24"/>
          <w:u w:val="single"/>
        </w:rPr>
        <w:t>on the Provider’s</w:t>
      </w:r>
      <w:r w:rsidRPr="003B16A1">
        <w:rPr>
          <w:rFonts w:ascii="Arial" w:hAnsi="Arial" w:cs="Arial"/>
          <w:b/>
          <w:szCs w:val="24"/>
          <w:u w:val="single"/>
        </w:rPr>
        <w:t xml:space="preserve"> website</w:t>
      </w:r>
      <w:r w:rsidR="00F66EB6">
        <w:rPr>
          <w:rFonts w:ascii="Arial" w:hAnsi="Arial" w:cs="Arial"/>
          <w:b/>
          <w:szCs w:val="24"/>
        </w:rPr>
        <w:t xml:space="preserve"> </w:t>
      </w:r>
      <w:r w:rsidR="00F66EB6">
        <w:rPr>
          <w:rFonts w:ascii="Arial" w:hAnsi="Arial" w:cs="Arial"/>
          <w:szCs w:val="24"/>
        </w:rPr>
        <w:t>and in hard copy either by registered post, by courier or by hand delivery.</w:t>
      </w:r>
      <w:r w:rsidRPr="003B16A1">
        <w:rPr>
          <w:rFonts w:ascii="Arial" w:hAnsi="Arial" w:cs="Arial"/>
          <w:b/>
          <w:szCs w:val="24"/>
          <w:u w:val="single"/>
        </w:rPr>
        <w:t xml:space="preserve">. </w:t>
      </w:r>
    </w:p>
    <w:p w:rsidR="00394352" w:rsidRPr="00CD2511" w:rsidRDefault="00394352" w:rsidP="00CD2511">
      <w:pPr>
        <w:autoSpaceDE w:val="0"/>
        <w:autoSpaceDN w:val="0"/>
        <w:adjustRightInd w:val="0"/>
        <w:ind w:left="720"/>
        <w:jc w:val="both"/>
        <w:rPr>
          <w:rFonts w:ascii="Arial" w:hAnsi="Arial" w:cs="Arial"/>
          <w:szCs w:val="24"/>
        </w:rPr>
      </w:pPr>
    </w:p>
    <w:p w:rsidR="00394352" w:rsidRPr="00CD2511" w:rsidRDefault="00394352" w:rsidP="00CD2511">
      <w:pPr>
        <w:autoSpaceDE w:val="0"/>
        <w:autoSpaceDN w:val="0"/>
        <w:adjustRightInd w:val="0"/>
        <w:rPr>
          <w:rFonts w:ascii="Arial" w:hAnsi="Arial" w:cs="Arial"/>
          <w:szCs w:val="24"/>
        </w:rPr>
      </w:pPr>
      <w:r w:rsidRPr="00CD2511">
        <w:rPr>
          <w:rFonts w:ascii="Arial" w:hAnsi="Arial" w:cs="Arial"/>
          <w:szCs w:val="24"/>
        </w:rPr>
        <w:t>4.</w:t>
      </w:r>
      <w:r>
        <w:rPr>
          <w:rFonts w:ascii="Arial" w:hAnsi="Arial" w:cs="Arial"/>
          <w:szCs w:val="24"/>
        </w:rPr>
        <w:t>3</w:t>
      </w:r>
      <w:r w:rsidRPr="00CD2511">
        <w:rPr>
          <w:rFonts w:ascii="Arial" w:hAnsi="Arial" w:cs="Arial"/>
          <w:szCs w:val="24"/>
        </w:rPr>
        <w:t xml:space="preserve"> </w:t>
      </w:r>
      <w:r w:rsidRPr="00CD2511">
        <w:rPr>
          <w:rFonts w:ascii="Arial" w:hAnsi="Arial" w:cs="Arial"/>
          <w:szCs w:val="24"/>
        </w:rPr>
        <w:tab/>
        <w:t>The Complaint must:-</w:t>
      </w:r>
    </w:p>
    <w:p w:rsidR="00394352" w:rsidRPr="00CD2511" w:rsidRDefault="00394352" w:rsidP="00CD2511">
      <w:pPr>
        <w:autoSpaceDE w:val="0"/>
        <w:autoSpaceDN w:val="0"/>
        <w:adjustRightInd w:val="0"/>
        <w:rPr>
          <w:rFonts w:ascii="Arial" w:hAnsi="Arial" w:cs="Arial"/>
          <w:szCs w:val="24"/>
        </w:rPr>
      </w:pPr>
    </w:p>
    <w:p w:rsidR="00394352" w:rsidRPr="00CD2511" w:rsidRDefault="00394352" w:rsidP="00CD2511">
      <w:pPr>
        <w:autoSpaceDE w:val="0"/>
        <w:autoSpaceDN w:val="0"/>
        <w:adjustRightInd w:val="0"/>
        <w:ind w:left="1440" w:hanging="720"/>
        <w:jc w:val="both"/>
        <w:rPr>
          <w:rFonts w:ascii="Arial" w:hAnsi="Arial" w:cs="Arial"/>
          <w:szCs w:val="24"/>
        </w:rPr>
      </w:pPr>
      <w:r w:rsidRPr="00CD2511">
        <w:rPr>
          <w:rFonts w:ascii="Arial" w:hAnsi="Arial" w:cs="Arial"/>
          <w:szCs w:val="24"/>
        </w:rPr>
        <w:t xml:space="preserve">(i) </w:t>
      </w:r>
      <w:r w:rsidRPr="00CD2511">
        <w:rPr>
          <w:rFonts w:ascii="Arial" w:hAnsi="Arial" w:cs="Arial"/>
          <w:szCs w:val="24"/>
        </w:rPr>
        <w:tab/>
      </w:r>
      <w:proofErr w:type="gramStart"/>
      <w:r w:rsidRPr="00DD681D">
        <w:rPr>
          <w:rFonts w:ascii="Arial" w:hAnsi="Arial" w:cs="Arial"/>
          <w:szCs w:val="24"/>
        </w:rPr>
        <w:t>provide</w:t>
      </w:r>
      <w:proofErr w:type="gramEnd"/>
      <w:r w:rsidRPr="00DD681D">
        <w:rPr>
          <w:rFonts w:ascii="Arial" w:hAnsi="Arial" w:cs="Arial"/>
          <w:szCs w:val="24"/>
        </w:rPr>
        <w:t xml:space="preserve"> the name, postal address, telephone and facsimile numbers and electronic-mail address of the Complainant</w:t>
      </w:r>
      <w:r>
        <w:rPr>
          <w:rFonts w:ascii="Arial" w:hAnsi="Arial" w:cs="Arial"/>
          <w:szCs w:val="24"/>
        </w:rPr>
        <w:t xml:space="preserve"> and/or its </w:t>
      </w:r>
      <w:proofErr w:type="spellStart"/>
      <w:r>
        <w:rPr>
          <w:rFonts w:ascii="Arial" w:hAnsi="Arial" w:cs="Arial"/>
          <w:szCs w:val="24"/>
        </w:rPr>
        <w:t>authorised</w:t>
      </w:r>
      <w:proofErr w:type="spellEnd"/>
      <w:r>
        <w:rPr>
          <w:rFonts w:ascii="Arial" w:hAnsi="Arial" w:cs="Arial"/>
          <w:szCs w:val="24"/>
        </w:rPr>
        <w:t xml:space="preserve"> representative(s) in a separate document</w:t>
      </w:r>
      <w:r w:rsidRPr="00CD2511">
        <w:rPr>
          <w:rFonts w:ascii="Arial" w:hAnsi="Arial" w:cs="Arial"/>
          <w:szCs w:val="24"/>
        </w:rPr>
        <w:t>;</w:t>
      </w:r>
    </w:p>
    <w:p w:rsidR="00394352" w:rsidRPr="00CD2511" w:rsidRDefault="00394352" w:rsidP="00CD2511">
      <w:pPr>
        <w:autoSpaceDE w:val="0"/>
        <w:autoSpaceDN w:val="0"/>
        <w:adjustRightInd w:val="0"/>
        <w:jc w:val="both"/>
        <w:rPr>
          <w:rFonts w:ascii="Arial" w:hAnsi="Arial" w:cs="Arial"/>
          <w:szCs w:val="24"/>
        </w:rPr>
      </w:pPr>
    </w:p>
    <w:p w:rsidR="00394352" w:rsidRPr="00CD2511" w:rsidRDefault="00394352" w:rsidP="00CD2511">
      <w:pPr>
        <w:autoSpaceDE w:val="0"/>
        <w:autoSpaceDN w:val="0"/>
        <w:adjustRightInd w:val="0"/>
        <w:ind w:left="1440" w:hanging="720"/>
        <w:jc w:val="both"/>
        <w:rPr>
          <w:rFonts w:ascii="Arial" w:hAnsi="Arial" w:cs="Arial"/>
          <w:szCs w:val="24"/>
        </w:rPr>
      </w:pPr>
      <w:r w:rsidRPr="00CD2511">
        <w:rPr>
          <w:rFonts w:ascii="Arial" w:hAnsi="Arial" w:cs="Arial"/>
          <w:szCs w:val="24"/>
        </w:rPr>
        <w:t xml:space="preserve">(ii) </w:t>
      </w:r>
      <w:r w:rsidRPr="00CD2511">
        <w:rPr>
          <w:rFonts w:ascii="Arial" w:hAnsi="Arial" w:cs="Arial"/>
          <w:szCs w:val="24"/>
        </w:rPr>
        <w:tab/>
      </w:r>
      <w:proofErr w:type="gramStart"/>
      <w:r w:rsidRPr="00CD2511">
        <w:rPr>
          <w:rFonts w:ascii="Arial" w:hAnsi="Arial" w:cs="Arial"/>
          <w:szCs w:val="24"/>
        </w:rPr>
        <w:t>provide</w:t>
      </w:r>
      <w:proofErr w:type="gramEnd"/>
      <w:r w:rsidRPr="00CD2511">
        <w:rPr>
          <w:rFonts w:ascii="Arial" w:hAnsi="Arial" w:cs="Arial"/>
          <w:szCs w:val="24"/>
        </w:rPr>
        <w:t xml:space="preserve"> the name of the Registrant and any other relevant information (including the Registrant's postal address, telephone and facsimile numbers and electronic-mail address), which will be able to assist </w:t>
      </w:r>
      <w:r>
        <w:rPr>
          <w:rFonts w:ascii="Arial" w:hAnsi="Arial" w:cs="Arial"/>
          <w:szCs w:val="24"/>
        </w:rPr>
        <w:t xml:space="preserve">the Provider </w:t>
      </w:r>
      <w:r w:rsidRPr="00CD2511">
        <w:rPr>
          <w:rFonts w:ascii="Arial" w:hAnsi="Arial" w:cs="Arial"/>
          <w:szCs w:val="24"/>
        </w:rPr>
        <w:t>in sending the Complaint to the Registrant;</w:t>
      </w:r>
      <w:r>
        <w:rPr>
          <w:rFonts w:ascii="Arial" w:hAnsi="Arial" w:cs="Arial"/>
          <w:szCs w:val="24"/>
        </w:rPr>
        <w:t xml:space="preserve"> and</w:t>
      </w:r>
    </w:p>
    <w:p w:rsidR="00394352" w:rsidRPr="00CD2511" w:rsidRDefault="00394352" w:rsidP="00CD2511">
      <w:pPr>
        <w:autoSpaceDE w:val="0"/>
        <w:autoSpaceDN w:val="0"/>
        <w:adjustRightInd w:val="0"/>
        <w:ind w:left="1440" w:hanging="720"/>
        <w:jc w:val="both"/>
        <w:rPr>
          <w:rFonts w:ascii="Arial" w:hAnsi="Arial" w:cs="Arial"/>
          <w:szCs w:val="24"/>
        </w:rPr>
      </w:pPr>
    </w:p>
    <w:p w:rsidR="00394352" w:rsidRPr="00CD2511" w:rsidRDefault="00394352" w:rsidP="00CD2511">
      <w:pPr>
        <w:autoSpaceDE w:val="0"/>
        <w:autoSpaceDN w:val="0"/>
        <w:adjustRightInd w:val="0"/>
        <w:ind w:firstLine="720"/>
        <w:rPr>
          <w:rFonts w:ascii="Arial" w:hAnsi="Arial" w:cs="Arial"/>
          <w:szCs w:val="24"/>
        </w:rPr>
      </w:pPr>
      <w:r w:rsidRPr="00CD2511">
        <w:rPr>
          <w:rFonts w:ascii="Arial" w:hAnsi="Arial" w:cs="Arial"/>
          <w:szCs w:val="24"/>
        </w:rPr>
        <w:t xml:space="preserve">(iii) </w:t>
      </w:r>
      <w:r w:rsidRPr="00CD2511">
        <w:rPr>
          <w:rFonts w:ascii="Arial" w:hAnsi="Arial" w:cs="Arial"/>
          <w:szCs w:val="24"/>
        </w:rPr>
        <w:tab/>
      </w:r>
      <w:proofErr w:type="gramStart"/>
      <w:r w:rsidRPr="00CD2511">
        <w:rPr>
          <w:rFonts w:ascii="Arial" w:hAnsi="Arial" w:cs="Arial"/>
          <w:szCs w:val="24"/>
        </w:rPr>
        <w:t>specify</w:t>
      </w:r>
      <w:proofErr w:type="gramEnd"/>
      <w:r w:rsidRPr="00CD2511">
        <w:rPr>
          <w:rFonts w:ascii="Arial" w:hAnsi="Arial" w:cs="Arial"/>
          <w:szCs w:val="24"/>
        </w:rPr>
        <w:t xml:space="preserve"> the </w:t>
      </w:r>
      <w:r>
        <w:rPr>
          <w:rFonts w:ascii="Arial" w:hAnsi="Arial" w:cs="Arial"/>
          <w:szCs w:val="24"/>
        </w:rPr>
        <w:t>D</w:t>
      </w:r>
      <w:r w:rsidRPr="00CD2511">
        <w:rPr>
          <w:rFonts w:ascii="Arial" w:hAnsi="Arial" w:cs="Arial"/>
          <w:szCs w:val="24"/>
        </w:rPr>
        <w:t xml:space="preserve">omain </w:t>
      </w:r>
      <w:r>
        <w:rPr>
          <w:rFonts w:ascii="Arial" w:hAnsi="Arial" w:cs="Arial"/>
          <w:szCs w:val="24"/>
        </w:rPr>
        <w:t>N</w:t>
      </w:r>
      <w:r w:rsidRPr="00CD2511">
        <w:rPr>
          <w:rFonts w:ascii="Arial" w:hAnsi="Arial" w:cs="Arial"/>
          <w:szCs w:val="24"/>
        </w:rPr>
        <w:t>ame which is complained of</w:t>
      </w:r>
      <w:r>
        <w:rPr>
          <w:rFonts w:ascii="Arial" w:hAnsi="Arial" w:cs="Arial"/>
          <w:szCs w:val="24"/>
        </w:rPr>
        <w:t>;</w:t>
      </w:r>
    </w:p>
    <w:p w:rsidR="00394352" w:rsidRPr="00CD2511" w:rsidRDefault="00394352" w:rsidP="00CD2511">
      <w:pPr>
        <w:autoSpaceDE w:val="0"/>
        <w:autoSpaceDN w:val="0"/>
        <w:adjustRightInd w:val="0"/>
        <w:jc w:val="both"/>
        <w:rPr>
          <w:rFonts w:ascii="Arial" w:hAnsi="Arial" w:cs="Arial"/>
          <w:szCs w:val="24"/>
        </w:rPr>
      </w:pPr>
    </w:p>
    <w:p w:rsidR="00394352" w:rsidRDefault="00394352" w:rsidP="00E8619A">
      <w:pPr>
        <w:autoSpaceDE w:val="0"/>
        <w:autoSpaceDN w:val="0"/>
        <w:adjustRightInd w:val="0"/>
        <w:ind w:left="1440" w:hanging="720"/>
        <w:jc w:val="both"/>
        <w:rPr>
          <w:rFonts w:ascii="Arial" w:hAnsi="Arial" w:cs="Arial"/>
          <w:szCs w:val="24"/>
        </w:rPr>
      </w:pPr>
      <w:r>
        <w:rPr>
          <w:rFonts w:ascii="Arial" w:hAnsi="Arial" w:cs="Arial"/>
          <w:szCs w:val="24"/>
        </w:rPr>
        <w:t>(iv)</w:t>
      </w:r>
      <w:r>
        <w:rPr>
          <w:rFonts w:ascii="Arial" w:hAnsi="Arial" w:cs="Arial"/>
          <w:szCs w:val="24"/>
        </w:rPr>
        <w:tab/>
      </w:r>
      <w:r w:rsidRPr="00CD2511">
        <w:rPr>
          <w:rFonts w:ascii="Arial" w:hAnsi="Arial" w:cs="Arial"/>
          <w:szCs w:val="24"/>
        </w:rPr>
        <w:t xml:space="preserve">state the grounds on which it is made, specifically, as to why the </w:t>
      </w:r>
      <w:r>
        <w:rPr>
          <w:rFonts w:ascii="Arial" w:hAnsi="Arial" w:cs="Arial"/>
          <w:szCs w:val="24"/>
        </w:rPr>
        <w:t>Domain Name</w:t>
      </w:r>
      <w:r w:rsidRPr="00CD2511">
        <w:rPr>
          <w:rFonts w:ascii="Arial" w:hAnsi="Arial" w:cs="Arial"/>
          <w:szCs w:val="24"/>
        </w:rPr>
        <w:t xml:space="preserve"> should be considered as </w:t>
      </w:r>
      <w:r>
        <w:rPr>
          <w:rFonts w:ascii="Arial" w:hAnsi="Arial" w:cs="Arial"/>
          <w:szCs w:val="24"/>
        </w:rPr>
        <w:t xml:space="preserve">being </w:t>
      </w:r>
      <w:r w:rsidRPr="00CD2511">
        <w:rPr>
          <w:rFonts w:ascii="Arial" w:hAnsi="Arial" w:cs="Arial"/>
          <w:szCs w:val="24"/>
        </w:rPr>
        <w:t xml:space="preserve">a Sensitive Name or otherwise falling within any one or more of the categories </w:t>
      </w:r>
      <w:r>
        <w:rPr>
          <w:rFonts w:ascii="Arial" w:hAnsi="Arial" w:cs="Arial"/>
          <w:szCs w:val="24"/>
        </w:rPr>
        <w:t xml:space="preserve">detailed </w:t>
      </w:r>
      <w:r w:rsidRPr="00CD2511">
        <w:rPr>
          <w:rFonts w:ascii="Arial" w:hAnsi="Arial" w:cs="Arial"/>
          <w:szCs w:val="24"/>
        </w:rPr>
        <w:t xml:space="preserve">in </w:t>
      </w:r>
      <w:r>
        <w:rPr>
          <w:rFonts w:ascii="Arial" w:hAnsi="Arial" w:cs="Arial"/>
          <w:szCs w:val="24"/>
        </w:rPr>
        <w:t xml:space="preserve">Paragraph 5 of the SNDRP; </w:t>
      </w:r>
    </w:p>
    <w:p w:rsidR="00394352" w:rsidRDefault="00394352" w:rsidP="00E8619A">
      <w:pPr>
        <w:autoSpaceDE w:val="0"/>
        <w:autoSpaceDN w:val="0"/>
        <w:adjustRightInd w:val="0"/>
        <w:ind w:left="1440" w:hanging="720"/>
        <w:jc w:val="both"/>
        <w:rPr>
          <w:rFonts w:ascii="Arial" w:hAnsi="Arial" w:cs="Arial"/>
          <w:szCs w:val="24"/>
        </w:rPr>
      </w:pPr>
    </w:p>
    <w:p w:rsidR="00394352" w:rsidRDefault="00394352" w:rsidP="00E8619A">
      <w:pPr>
        <w:autoSpaceDE w:val="0"/>
        <w:autoSpaceDN w:val="0"/>
        <w:adjustRightInd w:val="0"/>
        <w:ind w:left="1440" w:hanging="720"/>
        <w:jc w:val="both"/>
        <w:rPr>
          <w:rFonts w:ascii="Arial" w:hAnsi="Arial" w:cs="Arial"/>
          <w:szCs w:val="24"/>
        </w:rPr>
      </w:pPr>
      <w:r>
        <w:rPr>
          <w:rFonts w:ascii="Arial" w:hAnsi="Arial" w:cs="Arial"/>
          <w:szCs w:val="24"/>
        </w:rPr>
        <w:t>(v)</w:t>
      </w:r>
      <w:r>
        <w:rPr>
          <w:rFonts w:ascii="Arial" w:hAnsi="Arial" w:cs="Arial"/>
          <w:szCs w:val="24"/>
        </w:rPr>
        <w:tab/>
      </w:r>
      <w:proofErr w:type="gramStart"/>
      <w:r>
        <w:rPr>
          <w:rFonts w:ascii="Arial" w:hAnsi="Arial" w:cs="Arial"/>
          <w:szCs w:val="24"/>
        </w:rPr>
        <w:t>identi</w:t>
      </w:r>
      <w:r>
        <w:rPr>
          <w:rFonts w:ascii="Arial" w:hAnsi="Arial"/>
        </w:rPr>
        <w:t>fy</w:t>
      </w:r>
      <w:proofErr w:type="gramEnd"/>
      <w:r>
        <w:rPr>
          <w:rFonts w:ascii="Arial" w:hAnsi="Arial"/>
        </w:rPr>
        <w:t xml:space="preserve"> any legal proceedings which involve the Domain Name that may have been commenced or terminated by the Complainant; </w:t>
      </w:r>
      <w:r>
        <w:rPr>
          <w:rFonts w:ascii="Arial" w:hAnsi="Arial" w:cs="Arial"/>
          <w:szCs w:val="24"/>
        </w:rPr>
        <w:t>and</w:t>
      </w:r>
    </w:p>
    <w:p w:rsidR="00394352" w:rsidRDefault="00394352" w:rsidP="00E8619A">
      <w:pPr>
        <w:autoSpaceDE w:val="0"/>
        <w:autoSpaceDN w:val="0"/>
        <w:adjustRightInd w:val="0"/>
        <w:ind w:left="1440" w:hanging="720"/>
        <w:jc w:val="both"/>
        <w:rPr>
          <w:rFonts w:ascii="Arial" w:hAnsi="Arial" w:cs="Arial"/>
          <w:szCs w:val="24"/>
        </w:rPr>
      </w:pPr>
    </w:p>
    <w:p w:rsidR="00394352" w:rsidRDefault="00394352" w:rsidP="00E8619A">
      <w:pPr>
        <w:ind w:left="1440" w:hanging="720"/>
        <w:jc w:val="both"/>
        <w:rPr>
          <w:rFonts w:ascii="Arial" w:hAnsi="Arial"/>
        </w:rPr>
      </w:pPr>
      <w:r>
        <w:rPr>
          <w:rFonts w:ascii="Arial" w:hAnsi="Arial" w:cs="Arial"/>
          <w:szCs w:val="24"/>
        </w:rPr>
        <w:t>(vi)</w:t>
      </w:r>
      <w:r>
        <w:rPr>
          <w:rFonts w:ascii="Arial" w:hAnsi="Arial" w:cs="Arial"/>
          <w:szCs w:val="24"/>
        </w:rPr>
        <w:tab/>
      </w:r>
      <w:proofErr w:type="gramStart"/>
      <w:r>
        <w:rPr>
          <w:rFonts w:ascii="Arial" w:hAnsi="Arial"/>
        </w:rPr>
        <w:t>end</w:t>
      </w:r>
      <w:proofErr w:type="gramEnd"/>
      <w:r>
        <w:rPr>
          <w:rFonts w:ascii="Arial" w:hAnsi="Arial"/>
        </w:rPr>
        <w:t xml:space="preserve"> the Complaint with the following statement and the signature of the Complainant:-</w:t>
      </w:r>
    </w:p>
    <w:p w:rsidR="00394352" w:rsidRDefault="00394352" w:rsidP="00E8619A">
      <w:pPr>
        <w:jc w:val="both"/>
        <w:rPr>
          <w:rFonts w:ascii="Arial" w:hAnsi="Arial"/>
        </w:rPr>
      </w:pPr>
    </w:p>
    <w:p w:rsidR="00394352" w:rsidRDefault="00394352" w:rsidP="00E8619A">
      <w:pPr>
        <w:ind w:left="1440"/>
        <w:jc w:val="both"/>
        <w:rPr>
          <w:rFonts w:ascii="Arial" w:hAnsi="Arial"/>
        </w:rPr>
      </w:pPr>
      <w:r>
        <w:rPr>
          <w:rFonts w:ascii="Arial" w:hAnsi="Arial"/>
        </w:rPr>
        <w:t>"</w:t>
      </w:r>
      <w:r>
        <w:rPr>
          <w:rFonts w:ascii="Arial" w:hAnsi="Arial"/>
          <w:i/>
        </w:rPr>
        <w:t>The Complainant agrees that its claims herein and any remedy sought in respect of the registration or use of the said Domain Name (i.e. the sensitive name dispute) or its resolution, shall be solely against the Registrant and accordingly, the Complainant waives all other claims and remedies against .my DOMAIN REGISTRY, the Provider and its Panel members, as well as their respective officers and employees.</w:t>
      </w:r>
      <w:r>
        <w:rPr>
          <w:rFonts w:ascii="Arial" w:hAnsi="Arial"/>
        </w:rPr>
        <w:t>"</w:t>
      </w:r>
    </w:p>
    <w:p w:rsidR="00394352" w:rsidRDefault="00394352" w:rsidP="00E8619A">
      <w:pPr>
        <w:ind w:left="720"/>
        <w:jc w:val="both"/>
        <w:rPr>
          <w:rFonts w:ascii="Arial" w:hAnsi="Arial"/>
        </w:rPr>
      </w:pPr>
    </w:p>
    <w:p w:rsidR="00394352" w:rsidRDefault="00394352" w:rsidP="00E8619A">
      <w:pPr>
        <w:ind w:left="1440"/>
        <w:jc w:val="both"/>
        <w:rPr>
          <w:rFonts w:ascii="Arial" w:hAnsi="Arial"/>
        </w:rPr>
      </w:pPr>
      <w:r>
        <w:rPr>
          <w:rFonts w:ascii="Arial" w:hAnsi="Arial"/>
        </w:rPr>
        <w:t>"</w:t>
      </w:r>
      <w:r>
        <w:rPr>
          <w:rFonts w:ascii="Arial" w:hAnsi="Arial"/>
          <w:i/>
        </w:rPr>
        <w:t>Further thereto, the Complainant certifies that the information contained in this Complaint is, to the best of the Complainant's knowledge, complete, current, accurate and true, that this Complaint is not being presented for any improper purpose and that the assertions in this Complaint are warranted under these Rules and under all applicable law, as it now exists or as it may be extended by a good faith and reasonable argument</w:t>
      </w:r>
      <w:r>
        <w:rPr>
          <w:rFonts w:ascii="Arial" w:hAnsi="Arial"/>
        </w:rPr>
        <w:t>.”</w:t>
      </w:r>
    </w:p>
    <w:p w:rsidR="00394352" w:rsidRDefault="00394352" w:rsidP="00E8619A">
      <w:pPr>
        <w:ind w:left="1440"/>
        <w:jc w:val="both"/>
        <w:rPr>
          <w:rFonts w:ascii="Arial" w:hAnsi="Arial"/>
          <w:i/>
        </w:rPr>
      </w:pPr>
    </w:p>
    <w:p w:rsidR="00394352" w:rsidRDefault="00394352" w:rsidP="00E8619A">
      <w:pPr>
        <w:ind w:left="1440"/>
        <w:jc w:val="both"/>
        <w:rPr>
          <w:rFonts w:ascii="Arial" w:hAnsi="Arial"/>
        </w:rPr>
      </w:pPr>
      <w:r>
        <w:rPr>
          <w:rFonts w:ascii="Arial" w:hAnsi="Arial"/>
        </w:rPr>
        <w:lastRenderedPageBreak/>
        <w:t>“</w:t>
      </w:r>
      <w:r>
        <w:rPr>
          <w:rFonts w:ascii="Arial" w:hAnsi="Arial"/>
          <w:i/>
        </w:rPr>
        <w:t>The Complainant, in consideration of this sensitive name dispute resolution procedure made available by .my DOMAIN REGISTRY, hereby agrees and acknowledges to be bound by the provisions set out in .my DOMAIN REGISTRY’s Sensitive Name Dispute Resolution Policy, these Rules and the Supplemental Rules of the Provider (“Policy and Rules”). Further thereto and also in consideration of the said sensitive name dispute resolution procedure made available by .my DOMAIN REGISTRY, the Complainant agrees, acknowledges and undertakes to indemnify .my DOMAIN REGISTRY, the Provider and its Panel members, as well as their respective officers and employees, as the case may be, for any damages or losses which they have suffered or will suffer as a result of all claims or actions which are brought against .my DOMAIN REGISTRY, the Provider and/or its Panel members as a direct or indirect result of the sensitive name dispute or pursuant to the Policy and Rules.</w:t>
      </w:r>
      <w:r>
        <w:rPr>
          <w:rFonts w:ascii="Arial" w:hAnsi="Arial"/>
        </w:rPr>
        <w:t>”</w:t>
      </w:r>
    </w:p>
    <w:p w:rsidR="00394352" w:rsidRDefault="00394352" w:rsidP="00E8619A">
      <w:pPr>
        <w:autoSpaceDE w:val="0"/>
        <w:autoSpaceDN w:val="0"/>
        <w:adjustRightInd w:val="0"/>
        <w:ind w:left="1440" w:hanging="720"/>
        <w:jc w:val="both"/>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4.</w:t>
      </w:r>
      <w:r>
        <w:rPr>
          <w:rFonts w:ascii="Arial" w:hAnsi="Arial" w:cs="Arial"/>
          <w:szCs w:val="24"/>
        </w:rPr>
        <w:t>5</w:t>
      </w:r>
      <w:r w:rsidRPr="00CD2511">
        <w:rPr>
          <w:rFonts w:ascii="Arial" w:hAnsi="Arial" w:cs="Arial"/>
          <w:szCs w:val="24"/>
        </w:rPr>
        <w:t xml:space="preserve"> </w:t>
      </w:r>
      <w:r w:rsidRPr="00CD2511">
        <w:rPr>
          <w:rFonts w:ascii="Arial" w:hAnsi="Arial" w:cs="Arial"/>
          <w:szCs w:val="24"/>
        </w:rPr>
        <w:tab/>
        <w:t xml:space="preserve">All relevant documents and evidence which the Complainant is relying on </w:t>
      </w:r>
      <w:r>
        <w:rPr>
          <w:rFonts w:ascii="Arial" w:hAnsi="Arial" w:cs="Arial"/>
          <w:szCs w:val="24"/>
        </w:rPr>
        <w:t xml:space="preserve">must </w:t>
      </w:r>
      <w:r w:rsidRPr="00CD2511">
        <w:rPr>
          <w:rFonts w:ascii="Arial" w:hAnsi="Arial" w:cs="Arial"/>
          <w:szCs w:val="24"/>
        </w:rPr>
        <w:t>be attached to the Complaint, together with a schedule indexing the same and, should be submitted in electronic form.</w:t>
      </w:r>
      <w:r>
        <w:rPr>
          <w:rFonts w:ascii="Arial" w:hAnsi="Arial" w:cs="Arial"/>
          <w:szCs w:val="24"/>
        </w:rPr>
        <w:t xml:space="preserve">  </w:t>
      </w:r>
    </w:p>
    <w:p w:rsidR="00394352" w:rsidRDefault="00394352" w:rsidP="00CD2511">
      <w:pPr>
        <w:autoSpaceDE w:val="0"/>
        <w:autoSpaceDN w:val="0"/>
        <w:adjustRightInd w:val="0"/>
        <w:ind w:left="720" w:hanging="720"/>
        <w:jc w:val="both"/>
        <w:rPr>
          <w:rFonts w:ascii="Arial" w:hAnsi="Arial" w:cs="Arial"/>
          <w:szCs w:val="24"/>
        </w:rPr>
      </w:pPr>
    </w:p>
    <w:p w:rsidR="00394352" w:rsidRPr="00E43E0D" w:rsidRDefault="00394352" w:rsidP="00E43E0D">
      <w:pPr>
        <w:autoSpaceDE w:val="0"/>
        <w:autoSpaceDN w:val="0"/>
        <w:adjustRightInd w:val="0"/>
        <w:ind w:left="720" w:hanging="720"/>
        <w:jc w:val="both"/>
        <w:rPr>
          <w:rFonts w:ascii="Arial" w:hAnsi="Arial" w:cs="Arial"/>
          <w:szCs w:val="24"/>
        </w:rPr>
      </w:pPr>
      <w:r w:rsidRPr="00E43E0D">
        <w:rPr>
          <w:rFonts w:ascii="Arial" w:hAnsi="Arial" w:cs="Arial"/>
          <w:szCs w:val="24"/>
        </w:rPr>
        <w:t>4.</w:t>
      </w:r>
      <w:r>
        <w:rPr>
          <w:rFonts w:ascii="Arial" w:hAnsi="Arial" w:cs="Arial"/>
          <w:szCs w:val="24"/>
        </w:rPr>
        <w:t>6</w:t>
      </w:r>
      <w:r w:rsidRPr="00E43E0D">
        <w:rPr>
          <w:rFonts w:ascii="Arial" w:hAnsi="Arial" w:cs="Arial"/>
          <w:szCs w:val="24"/>
        </w:rPr>
        <w:t xml:space="preserve"> </w:t>
      </w:r>
      <w:r w:rsidRPr="00E43E0D">
        <w:rPr>
          <w:rFonts w:ascii="Arial" w:hAnsi="Arial" w:cs="Arial"/>
          <w:szCs w:val="24"/>
        </w:rPr>
        <w:tab/>
        <w:t xml:space="preserve">The Complainant must then pay the </w:t>
      </w:r>
      <w:r>
        <w:rPr>
          <w:rFonts w:ascii="Arial" w:hAnsi="Arial" w:cs="Arial"/>
          <w:szCs w:val="24"/>
        </w:rPr>
        <w:t>Provider the Fees stated in Rule 19</w:t>
      </w:r>
      <w:r w:rsidRPr="00E43E0D">
        <w:rPr>
          <w:rFonts w:ascii="Arial" w:hAnsi="Arial" w:cs="Arial"/>
          <w:szCs w:val="24"/>
        </w:rPr>
        <w:t xml:space="preserve"> within five (5) Working days after it has submitted the Complaint to the </w:t>
      </w:r>
      <w:r>
        <w:rPr>
          <w:rFonts w:ascii="Arial" w:hAnsi="Arial" w:cs="Arial"/>
          <w:szCs w:val="24"/>
        </w:rPr>
        <w:t>Provider</w:t>
      </w:r>
      <w:r w:rsidRPr="00E43E0D">
        <w:rPr>
          <w:rFonts w:ascii="Arial" w:hAnsi="Arial" w:cs="Arial"/>
          <w:szCs w:val="24"/>
        </w:rPr>
        <w:t>.</w:t>
      </w:r>
    </w:p>
    <w:p w:rsidR="00394352" w:rsidRPr="00CD2511" w:rsidRDefault="00394352" w:rsidP="00E43E0D">
      <w:pPr>
        <w:autoSpaceDE w:val="0"/>
        <w:autoSpaceDN w:val="0"/>
        <w:adjustRightInd w:val="0"/>
        <w:jc w:val="both"/>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4.</w:t>
      </w:r>
      <w:r>
        <w:rPr>
          <w:rFonts w:ascii="Arial" w:hAnsi="Arial" w:cs="Arial"/>
          <w:szCs w:val="24"/>
        </w:rPr>
        <w:t>7</w:t>
      </w:r>
      <w:r w:rsidRPr="00CD2511">
        <w:rPr>
          <w:rFonts w:ascii="Arial" w:hAnsi="Arial" w:cs="Arial"/>
          <w:szCs w:val="24"/>
        </w:rPr>
        <w:tab/>
        <w:t xml:space="preserve">All Complaints must comply with the </w:t>
      </w:r>
      <w:r>
        <w:rPr>
          <w:rFonts w:ascii="Arial" w:hAnsi="Arial" w:cs="Arial"/>
          <w:szCs w:val="24"/>
        </w:rPr>
        <w:t xml:space="preserve">Policy and </w:t>
      </w:r>
      <w:r w:rsidRPr="00CD2511">
        <w:rPr>
          <w:rFonts w:ascii="Arial" w:hAnsi="Arial" w:cs="Arial"/>
          <w:szCs w:val="24"/>
        </w:rPr>
        <w:t xml:space="preserve">Rules, which may be revised by </w:t>
      </w:r>
      <w:r>
        <w:rPr>
          <w:rFonts w:ascii="Arial" w:hAnsi="Arial" w:cs="Arial"/>
          <w:szCs w:val="24"/>
        </w:rPr>
        <w:t>.my DOMAIN REGISTRY</w:t>
      </w:r>
      <w:r w:rsidRPr="00CD2511">
        <w:rPr>
          <w:rFonts w:ascii="Arial" w:hAnsi="Arial" w:cs="Arial"/>
          <w:szCs w:val="24"/>
        </w:rPr>
        <w:t xml:space="preserve"> from time to time, without any prior notification. </w:t>
      </w:r>
    </w:p>
    <w:p w:rsidR="00394352" w:rsidRPr="00CD2511" w:rsidRDefault="00394352" w:rsidP="00CD2511">
      <w:pPr>
        <w:autoSpaceDE w:val="0"/>
        <w:autoSpaceDN w:val="0"/>
        <w:adjustRightInd w:val="0"/>
        <w:ind w:left="720" w:hanging="720"/>
        <w:jc w:val="both"/>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4.</w:t>
      </w:r>
      <w:r>
        <w:rPr>
          <w:rFonts w:ascii="Arial" w:hAnsi="Arial" w:cs="Arial"/>
          <w:szCs w:val="24"/>
        </w:rPr>
        <w:t>8</w:t>
      </w:r>
      <w:r w:rsidRPr="00CD2511">
        <w:rPr>
          <w:rFonts w:ascii="Arial" w:hAnsi="Arial" w:cs="Arial"/>
          <w:szCs w:val="24"/>
        </w:rPr>
        <w:tab/>
        <w:t>Upon initiation of a Complaint</w:t>
      </w:r>
      <w:r>
        <w:rPr>
          <w:rFonts w:ascii="Arial" w:hAnsi="Arial" w:cs="Arial"/>
          <w:szCs w:val="24"/>
        </w:rPr>
        <w:t>, .my</w:t>
      </w:r>
      <w:r w:rsidRPr="00CD2511">
        <w:rPr>
          <w:rFonts w:ascii="Arial" w:hAnsi="Arial" w:cs="Arial"/>
          <w:szCs w:val="24"/>
        </w:rPr>
        <w:t xml:space="preserve"> DOMAIN REGISTRY will lock the</w:t>
      </w:r>
      <w:r>
        <w:rPr>
          <w:rFonts w:ascii="Arial" w:hAnsi="Arial" w:cs="Arial"/>
          <w:szCs w:val="24"/>
        </w:rPr>
        <w:t xml:space="preserve"> Registrant’s D</w:t>
      </w:r>
      <w:r w:rsidRPr="00CD2511">
        <w:rPr>
          <w:rFonts w:ascii="Arial" w:hAnsi="Arial" w:cs="Arial"/>
          <w:szCs w:val="24"/>
        </w:rPr>
        <w:t xml:space="preserve">omain </w:t>
      </w:r>
      <w:r>
        <w:rPr>
          <w:rFonts w:ascii="Arial" w:hAnsi="Arial" w:cs="Arial"/>
          <w:szCs w:val="24"/>
        </w:rPr>
        <w:t>N</w:t>
      </w:r>
      <w:r w:rsidRPr="00CD2511">
        <w:rPr>
          <w:rFonts w:ascii="Arial" w:hAnsi="Arial" w:cs="Arial"/>
          <w:szCs w:val="24"/>
        </w:rPr>
        <w:t xml:space="preserve">ame while the </w:t>
      </w:r>
      <w:r>
        <w:rPr>
          <w:rFonts w:ascii="Arial" w:hAnsi="Arial" w:cs="Arial"/>
          <w:szCs w:val="24"/>
        </w:rPr>
        <w:t xml:space="preserve">Proceeding is on-going and as otherwise provided for herein. </w:t>
      </w:r>
    </w:p>
    <w:p w:rsidR="00394352" w:rsidRDefault="00394352" w:rsidP="00CD2511">
      <w:pPr>
        <w:autoSpaceDE w:val="0"/>
        <w:autoSpaceDN w:val="0"/>
        <w:adjustRightInd w:val="0"/>
        <w:rPr>
          <w:rFonts w:ascii="Arial" w:hAnsi="Arial" w:cs="Arial"/>
          <w:b/>
          <w:bCs/>
          <w:szCs w:val="24"/>
        </w:rPr>
      </w:pPr>
    </w:p>
    <w:p w:rsidR="00394352" w:rsidRDefault="00394352" w:rsidP="00CD2511">
      <w:pPr>
        <w:autoSpaceDE w:val="0"/>
        <w:autoSpaceDN w:val="0"/>
        <w:adjustRightInd w:val="0"/>
        <w:rPr>
          <w:rFonts w:ascii="Arial" w:hAnsi="Arial" w:cs="Arial"/>
          <w:b/>
          <w:bCs/>
          <w:szCs w:val="24"/>
        </w:rPr>
      </w:pPr>
    </w:p>
    <w:p w:rsidR="00394352" w:rsidRPr="00CD2511" w:rsidRDefault="00394352" w:rsidP="00CD2511">
      <w:pPr>
        <w:autoSpaceDE w:val="0"/>
        <w:autoSpaceDN w:val="0"/>
        <w:adjustRightInd w:val="0"/>
        <w:rPr>
          <w:rFonts w:ascii="Arial" w:hAnsi="Arial" w:cs="Arial"/>
          <w:b/>
          <w:bCs/>
          <w:szCs w:val="24"/>
        </w:rPr>
      </w:pPr>
      <w:r w:rsidRPr="00CD2511">
        <w:rPr>
          <w:rFonts w:ascii="Arial" w:hAnsi="Arial" w:cs="Arial"/>
          <w:b/>
          <w:bCs/>
          <w:szCs w:val="24"/>
        </w:rPr>
        <w:t xml:space="preserve">5. </w:t>
      </w:r>
      <w:r>
        <w:rPr>
          <w:rFonts w:ascii="Arial" w:hAnsi="Arial" w:cs="Arial"/>
          <w:b/>
          <w:bCs/>
          <w:szCs w:val="24"/>
        </w:rPr>
        <w:tab/>
      </w:r>
      <w:r w:rsidRPr="00520C0C">
        <w:rPr>
          <w:rFonts w:ascii="Arial" w:hAnsi="Arial" w:cs="Arial"/>
          <w:b/>
          <w:bCs/>
          <w:szCs w:val="24"/>
          <w:u w:val="single"/>
        </w:rPr>
        <w:t>Notification of the Complaint</w:t>
      </w:r>
    </w:p>
    <w:p w:rsidR="00394352" w:rsidRPr="00CD2511" w:rsidRDefault="00394352" w:rsidP="00CD2511">
      <w:pPr>
        <w:autoSpaceDE w:val="0"/>
        <w:autoSpaceDN w:val="0"/>
        <w:adjustRightInd w:val="0"/>
        <w:jc w:val="both"/>
        <w:rPr>
          <w:rFonts w:ascii="Arial" w:hAnsi="Arial" w:cs="Arial"/>
          <w:b/>
          <w:bCs/>
          <w:szCs w:val="24"/>
        </w:rPr>
      </w:pPr>
    </w:p>
    <w:p w:rsidR="00394352" w:rsidRPr="00CD2511"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 xml:space="preserve">5.1 </w:t>
      </w:r>
      <w:r w:rsidRPr="00CD2511">
        <w:rPr>
          <w:rFonts w:ascii="Arial" w:hAnsi="Arial" w:cs="Arial"/>
          <w:szCs w:val="24"/>
        </w:rPr>
        <w:tab/>
      </w:r>
      <w:r>
        <w:rPr>
          <w:rFonts w:ascii="Arial" w:hAnsi="Arial" w:cs="Arial"/>
          <w:szCs w:val="24"/>
        </w:rPr>
        <w:t>Upon receipt of the Fees stated in Rule 4.6</w:t>
      </w:r>
      <w:r w:rsidRPr="00CD2511">
        <w:rPr>
          <w:rFonts w:ascii="Arial" w:hAnsi="Arial" w:cs="Arial"/>
          <w:szCs w:val="24"/>
        </w:rPr>
        <w:t xml:space="preserve">, </w:t>
      </w:r>
      <w:r>
        <w:rPr>
          <w:rFonts w:ascii="Arial" w:hAnsi="Arial" w:cs="Arial"/>
          <w:szCs w:val="24"/>
        </w:rPr>
        <w:t xml:space="preserve">the Provider will appoint a Panel member as Chairman to </w:t>
      </w:r>
      <w:r w:rsidRPr="00CD2511">
        <w:rPr>
          <w:rFonts w:ascii="Arial" w:hAnsi="Arial" w:cs="Arial"/>
          <w:szCs w:val="24"/>
        </w:rPr>
        <w:t xml:space="preserve">review the Complaint to </w:t>
      </w:r>
      <w:r>
        <w:rPr>
          <w:rFonts w:ascii="Arial" w:hAnsi="Arial" w:cs="Arial"/>
          <w:szCs w:val="24"/>
        </w:rPr>
        <w:t>en</w:t>
      </w:r>
      <w:r w:rsidRPr="00CD2511">
        <w:rPr>
          <w:rFonts w:ascii="Arial" w:hAnsi="Arial" w:cs="Arial"/>
          <w:szCs w:val="24"/>
        </w:rPr>
        <w:t xml:space="preserve">sure that it is complete and complies with the requirements of the </w:t>
      </w:r>
      <w:r>
        <w:rPr>
          <w:rFonts w:ascii="Arial" w:hAnsi="Arial" w:cs="Arial"/>
          <w:szCs w:val="24"/>
        </w:rPr>
        <w:t xml:space="preserve">Policy and </w:t>
      </w:r>
      <w:r w:rsidRPr="00CD2511">
        <w:rPr>
          <w:rFonts w:ascii="Arial" w:hAnsi="Arial" w:cs="Arial"/>
          <w:szCs w:val="24"/>
        </w:rPr>
        <w:t>Rules.</w:t>
      </w:r>
    </w:p>
    <w:p w:rsidR="00394352" w:rsidRPr="00CD2511" w:rsidRDefault="00394352" w:rsidP="00CD2511">
      <w:pPr>
        <w:autoSpaceDE w:val="0"/>
        <w:autoSpaceDN w:val="0"/>
        <w:adjustRightInd w:val="0"/>
        <w:ind w:left="720" w:hanging="720"/>
        <w:rPr>
          <w:rFonts w:ascii="Arial" w:hAnsi="Arial" w:cs="Arial"/>
          <w:szCs w:val="24"/>
        </w:rPr>
      </w:pPr>
    </w:p>
    <w:p w:rsidR="00394352" w:rsidRPr="00E43E0D" w:rsidRDefault="00394352" w:rsidP="00CD2511">
      <w:pPr>
        <w:autoSpaceDE w:val="0"/>
        <w:autoSpaceDN w:val="0"/>
        <w:adjustRightInd w:val="0"/>
        <w:ind w:left="720" w:hanging="720"/>
        <w:jc w:val="both"/>
        <w:rPr>
          <w:rFonts w:ascii="Arial" w:hAnsi="Arial" w:cs="Arial"/>
          <w:szCs w:val="24"/>
        </w:rPr>
      </w:pPr>
      <w:r w:rsidRPr="00E43E0D">
        <w:rPr>
          <w:rFonts w:ascii="Arial" w:hAnsi="Arial" w:cs="Arial"/>
          <w:szCs w:val="24"/>
        </w:rPr>
        <w:t xml:space="preserve">5.2 </w:t>
      </w:r>
      <w:r w:rsidRPr="00E43E0D">
        <w:rPr>
          <w:rFonts w:ascii="Arial" w:hAnsi="Arial" w:cs="Arial"/>
          <w:szCs w:val="24"/>
        </w:rPr>
        <w:tab/>
        <w:t xml:space="preserve">Where </w:t>
      </w:r>
      <w:r>
        <w:rPr>
          <w:rFonts w:ascii="Arial" w:hAnsi="Arial" w:cs="Arial"/>
          <w:szCs w:val="24"/>
        </w:rPr>
        <w:t xml:space="preserve">it is found </w:t>
      </w:r>
      <w:r w:rsidRPr="00E43E0D">
        <w:rPr>
          <w:rFonts w:ascii="Arial" w:hAnsi="Arial" w:cs="Arial"/>
          <w:szCs w:val="24"/>
        </w:rPr>
        <w:t xml:space="preserve">that the Complaint is complete and in compliance with the Rules, the </w:t>
      </w:r>
      <w:r>
        <w:rPr>
          <w:rFonts w:ascii="Arial" w:hAnsi="Arial" w:cs="Arial"/>
          <w:szCs w:val="24"/>
        </w:rPr>
        <w:t>Provider</w:t>
      </w:r>
      <w:r w:rsidRPr="00E43E0D" w:rsidDel="00EE2F57">
        <w:rPr>
          <w:rFonts w:ascii="Arial" w:hAnsi="Arial" w:cs="Arial"/>
          <w:szCs w:val="24"/>
        </w:rPr>
        <w:t xml:space="preserve"> </w:t>
      </w:r>
      <w:r w:rsidRPr="00E43E0D">
        <w:rPr>
          <w:rFonts w:ascii="Arial" w:hAnsi="Arial" w:cs="Arial"/>
          <w:szCs w:val="24"/>
        </w:rPr>
        <w:t xml:space="preserve">will </w:t>
      </w:r>
      <w:r>
        <w:rPr>
          <w:rFonts w:ascii="Arial" w:hAnsi="Arial" w:cs="Arial"/>
          <w:szCs w:val="24"/>
        </w:rPr>
        <w:t xml:space="preserve">send the Complaint to </w:t>
      </w:r>
      <w:r w:rsidRPr="00E43E0D">
        <w:rPr>
          <w:rFonts w:ascii="Arial" w:hAnsi="Arial" w:cs="Arial"/>
          <w:szCs w:val="24"/>
        </w:rPr>
        <w:t>the Registrant</w:t>
      </w:r>
      <w:r>
        <w:rPr>
          <w:rFonts w:ascii="Arial" w:hAnsi="Arial" w:cs="Arial"/>
          <w:szCs w:val="24"/>
        </w:rPr>
        <w:t xml:space="preserve"> (without the contact details of the Complainant)</w:t>
      </w:r>
      <w:r w:rsidRPr="00E43E0D">
        <w:rPr>
          <w:rFonts w:ascii="Arial" w:hAnsi="Arial" w:cs="Arial"/>
          <w:szCs w:val="24"/>
        </w:rPr>
        <w:t xml:space="preserve"> within three (3) Working days</w:t>
      </w:r>
      <w:r>
        <w:rPr>
          <w:rFonts w:ascii="Arial" w:hAnsi="Arial" w:cs="Arial"/>
          <w:szCs w:val="24"/>
        </w:rPr>
        <w:t xml:space="preserve"> of the receipt </w:t>
      </w:r>
      <w:r w:rsidRPr="00E43E0D">
        <w:rPr>
          <w:rFonts w:ascii="Arial" w:hAnsi="Arial" w:cs="Arial"/>
          <w:szCs w:val="24"/>
        </w:rPr>
        <w:t>of the Fees stated in Rul</w:t>
      </w:r>
      <w:r>
        <w:rPr>
          <w:rFonts w:ascii="Arial" w:hAnsi="Arial" w:cs="Arial"/>
          <w:szCs w:val="24"/>
        </w:rPr>
        <w:t>e 4.6</w:t>
      </w:r>
      <w:r w:rsidRPr="00E43E0D">
        <w:rPr>
          <w:rFonts w:ascii="Arial" w:hAnsi="Arial" w:cs="Arial"/>
          <w:szCs w:val="24"/>
        </w:rPr>
        <w:t xml:space="preserve">. </w:t>
      </w:r>
    </w:p>
    <w:p w:rsidR="00394352" w:rsidRPr="00CD2511" w:rsidRDefault="00394352" w:rsidP="00CD2511">
      <w:pPr>
        <w:autoSpaceDE w:val="0"/>
        <w:autoSpaceDN w:val="0"/>
        <w:adjustRightInd w:val="0"/>
        <w:ind w:left="720" w:hanging="720"/>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 xml:space="preserve">5.3 </w:t>
      </w:r>
      <w:r w:rsidRPr="00CD2511">
        <w:rPr>
          <w:rFonts w:ascii="Arial" w:hAnsi="Arial" w:cs="Arial"/>
          <w:szCs w:val="24"/>
        </w:rPr>
        <w:tab/>
      </w:r>
      <w:r>
        <w:rPr>
          <w:rFonts w:ascii="Arial" w:hAnsi="Arial" w:cs="Arial"/>
          <w:szCs w:val="24"/>
        </w:rPr>
        <w:t>The Provider</w:t>
      </w:r>
      <w:r w:rsidRPr="00CD2511" w:rsidDel="00EE2F57">
        <w:rPr>
          <w:rFonts w:ascii="Arial" w:hAnsi="Arial" w:cs="Arial"/>
          <w:szCs w:val="24"/>
        </w:rPr>
        <w:t xml:space="preserve"> </w:t>
      </w:r>
      <w:r w:rsidRPr="00CD2511">
        <w:rPr>
          <w:rFonts w:ascii="Arial" w:hAnsi="Arial" w:cs="Arial"/>
          <w:szCs w:val="24"/>
        </w:rPr>
        <w:t xml:space="preserve">is responsible for taking all reasonable steps to make sure that the Registrant receives the Complaint. </w:t>
      </w:r>
      <w:r>
        <w:rPr>
          <w:rFonts w:ascii="Arial" w:hAnsi="Arial" w:cs="Arial"/>
          <w:szCs w:val="24"/>
        </w:rPr>
        <w:t xml:space="preserve">The Provider </w:t>
      </w:r>
      <w:r w:rsidRPr="00CD2511">
        <w:rPr>
          <w:rFonts w:ascii="Arial" w:hAnsi="Arial" w:cs="Arial"/>
          <w:szCs w:val="24"/>
        </w:rPr>
        <w:t>shall discharge this responsibility by sending the Complaint in electronic form by e-mail to:-</w:t>
      </w:r>
    </w:p>
    <w:p w:rsidR="00394352" w:rsidRPr="00CD2511" w:rsidRDefault="00394352" w:rsidP="00CD2511">
      <w:pPr>
        <w:autoSpaceDE w:val="0"/>
        <w:autoSpaceDN w:val="0"/>
        <w:adjustRightInd w:val="0"/>
        <w:rPr>
          <w:rFonts w:ascii="Arial" w:hAnsi="Arial" w:cs="Arial"/>
          <w:szCs w:val="24"/>
        </w:rPr>
      </w:pPr>
    </w:p>
    <w:p w:rsidR="00394352" w:rsidRPr="00CD2511" w:rsidRDefault="00394352" w:rsidP="00BB732F">
      <w:pPr>
        <w:autoSpaceDE w:val="0"/>
        <w:autoSpaceDN w:val="0"/>
        <w:adjustRightInd w:val="0"/>
        <w:ind w:left="1440" w:hanging="720"/>
        <w:jc w:val="both"/>
        <w:rPr>
          <w:rFonts w:ascii="Arial" w:hAnsi="Arial" w:cs="Arial"/>
          <w:szCs w:val="24"/>
        </w:rPr>
      </w:pPr>
      <w:r>
        <w:rPr>
          <w:rFonts w:ascii="Arial" w:hAnsi="Arial" w:cs="Arial"/>
          <w:szCs w:val="24"/>
        </w:rPr>
        <w:lastRenderedPageBreak/>
        <w:t>(i)</w:t>
      </w:r>
      <w:r w:rsidRPr="00CD2511">
        <w:rPr>
          <w:rFonts w:ascii="Arial" w:hAnsi="Arial" w:cs="Arial"/>
          <w:szCs w:val="24"/>
        </w:rPr>
        <w:t xml:space="preserve"> </w:t>
      </w:r>
      <w:r w:rsidRPr="00CD2511">
        <w:rPr>
          <w:rFonts w:ascii="Arial" w:hAnsi="Arial" w:cs="Arial"/>
          <w:szCs w:val="24"/>
        </w:rPr>
        <w:tab/>
        <w:t xml:space="preserve">the electronic-mail addresses of those administrative, technical and billing contacts as made available by the Reseller of the </w:t>
      </w:r>
      <w:r>
        <w:rPr>
          <w:rFonts w:ascii="Arial" w:hAnsi="Arial" w:cs="Arial"/>
          <w:szCs w:val="24"/>
        </w:rPr>
        <w:t>D</w:t>
      </w:r>
      <w:r w:rsidRPr="00CD2511">
        <w:rPr>
          <w:rFonts w:ascii="Arial" w:hAnsi="Arial" w:cs="Arial"/>
          <w:szCs w:val="24"/>
        </w:rPr>
        <w:t xml:space="preserve">omain </w:t>
      </w:r>
      <w:r>
        <w:rPr>
          <w:rFonts w:ascii="Arial" w:hAnsi="Arial" w:cs="Arial"/>
          <w:szCs w:val="24"/>
        </w:rPr>
        <w:t>N</w:t>
      </w:r>
      <w:r w:rsidRPr="00CD2511">
        <w:rPr>
          <w:rFonts w:ascii="Arial" w:hAnsi="Arial" w:cs="Arial"/>
          <w:szCs w:val="24"/>
        </w:rPr>
        <w:t xml:space="preserve">ame </w:t>
      </w:r>
      <w:r>
        <w:rPr>
          <w:rFonts w:ascii="Arial" w:hAnsi="Arial" w:cs="Arial"/>
          <w:szCs w:val="24"/>
        </w:rPr>
        <w:t xml:space="preserve">in question </w:t>
      </w:r>
      <w:r w:rsidRPr="00CD2511">
        <w:rPr>
          <w:rFonts w:ascii="Arial" w:hAnsi="Arial" w:cs="Arial"/>
          <w:szCs w:val="24"/>
        </w:rPr>
        <w:t xml:space="preserve">or as contained in </w:t>
      </w:r>
      <w:r>
        <w:rPr>
          <w:rFonts w:ascii="Arial" w:hAnsi="Arial" w:cs="Arial"/>
          <w:szCs w:val="24"/>
        </w:rPr>
        <w:t>.my</w:t>
      </w:r>
      <w:r w:rsidRPr="00CD2511">
        <w:rPr>
          <w:rFonts w:ascii="Arial" w:hAnsi="Arial" w:cs="Arial"/>
          <w:szCs w:val="24"/>
        </w:rPr>
        <w:t xml:space="preserve"> DOMAIN REGISTRY’s records;</w:t>
      </w:r>
    </w:p>
    <w:p w:rsidR="00394352" w:rsidRPr="00CD2511" w:rsidRDefault="00394352" w:rsidP="00CD2511">
      <w:pPr>
        <w:autoSpaceDE w:val="0"/>
        <w:autoSpaceDN w:val="0"/>
        <w:adjustRightInd w:val="0"/>
        <w:ind w:left="2160" w:hanging="720"/>
        <w:jc w:val="both"/>
        <w:rPr>
          <w:rFonts w:ascii="Arial" w:hAnsi="Arial" w:cs="Arial"/>
          <w:szCs w:val="24"/>
        </w:rPr>
      </w:pPr>
    </w:p>
    <w:p w:rsidR="00394352" w:rsidRPr="00CD2511" w:rsidRDefault="00394352" w:rsidP="00BB732F">
      <w:pPr>
        <w:autoSpaceDE w:val="0"/>
        <w:autoSpaceDN w:val="0"/>
        <w:adjustRightInd w:val="0"/>
        <w:ind w:firstLine="720"/>
        <w:rPr>
          <w:rFonts w:ascii="Arial" w:hAnsi="Arial" w:cs="Arial"/>
          <w:szCs w:val="24"/>
        </w:rPr>
      </w:pPr>
      <w:r w:rsidRPr="00CD2511">
        <w:rPr>
          <w:rFonts w:ascii="Arial" w:hAnsi="Arial" w:cs="Arial"/>
          <w:szCs w:val="24"/>
        </w:rPr>
        <w:t>(</w:t>
      </w:r>
      <w:r>
        <w:rPr>
          <w:rFonts w:ascii="Arial" w:hAnsi="Arial" w:cs="Arial"/>
          <w:szCs w:val="24"/>
        </w:rPr>
        <w:t>ii</w:t>
      </w:r>
      <w:r w:rsidRPr="00CD2511">
        <w:rPr>
          <w:rFonts w:ascii="Arial" w:hAnsi="Arial" w:cs="Arial"/>
          <w:szCs w:val="24"/>
        </w:rPr>
        <w:t xml:space="preserve">) </w:t>
      </w:r>
      <w:r w:rsidRPr="00CD2511">
        <w:rPr>
          <w:rFonts w:ascii="Arial" w:hAnsi="Arial" w:cs="Arial"/>
          <w:szCs w:val="24"/>
        </w:rPr>
        <w:tab/>
        <w:t xml:space="preserve">postmaster@&lt;the </w:t>
      </w:r>
      <w:r>
        <w:rPr>
          <w:rFonts w:ascii="Arial" w:hAnsi="Arial" w:cs="Arial"/>
          <w:szCs w:val="24"/>
        </w:rPr>
        <w:t>D</w:t>
      </w:r>
      <w:r w:rsidRPr="00CD2511">
        <w:rPr>
          <w:rFonts w:ascii="Arial" w:hAnsi="Arial" w:cs="Arial"/>
          <w:szCs w:val="24"/>
        </w:rPr>
        <w:t xml:space="preserve">omain </w:t>
      </w:r>
      <w:r>
        <w:rPr>
          <w:rFonts w:ascii="Arial" w:hAnsi="Arial" w:cs="Arial"/>
          <w:szCs w:val="24"/>
        </w:rPr>
        <w:t>N</w:t>
      </w:r>
      <w:r w:rsidRPr="00CD2511">
        <w:rPr>
          <w:rFonts w:ascii="Arial" w:hAnsi="Arial" w:cs="Arial"/>
          <w:szCs w:val="24"/>
        </w:rPr>
        <w:t>ame&gt;; and</w:t>
      </w:r>
    </w:p>
    <w:p w:rsidR="00394352" w:rsidRPr="00CD2511" w:rsidRDefault="00394352" w:rsidP="00CD2511">
      <w:pPr>
        <w:autoSpaceDE w:val="0"/>
        <w:autoSpaceDN w:val="0"/>
        <w:adjustRightInd w:val="0"/>
        <w:jc w:val="both"/>
        <w:rPr>
          <w:rFonts w:ascii="Arial" w:hAnsi="Arial" w:cs="Arial"/>
          <w:szCs w:val="24"/>
        </w:rPr>
      </w:pPr>
    </w:p>
    <w:p w:rsidR="00394352" w:rsidRPr="00CD2511" w:rsidRDefault="00394352" w:rsidP="00BB732F">
      <w:pPr>
        <w:autoSpaceDE w:val="0"/>
        <w:autoSpaceDN w:val="0"/>
        <w:adjustRightInd w:val="0"/>
        <w:ind w:left="1440" w:hanging="720"/>
        <w:jc w:val="both"/>
        <w:rPr>
          <w:rFonts w:ascii="Arial" w:hAnsi="Arial" w:cs="Arial"/>
          <w:szCs w:val="24"/>
        </w:rPr>
      </w:pPr>
      <w:r w:rsidRPr="00CD2511">
        <w:rPr>
          <w:rFonts w:ascii="Arial" w:hAnsi="Arial" w:cs="Arial"/>
          <w:szCs w:val="24"/>
        </w:rPr>
        <w:t>(</w:t>
      </w:r>
      <w:r>
        <w:rPr>
          <w:rFonts w:ascii="Arial" w:hAnsi="Arial" w:cs="Arial"/>
          <w:szCs w:val="24"/>
        </w:rPr>
        <w:t>iii</w:t>
      </w:r>
      <w:r w:rsidRPr="00CD2511">
        <w:rPr>
          <w:rFonts w:ascii="Arial" w:hAnsi="Arial" w:cs="Arial"/>
          <w:szCs w:val="24"/>
        </w:rPr>
        <w:t xml:space="preserve">) </w:t>
      </w:r>
      <w:r w:rsidRPr="00CD2511">
        <w:rPr>
          <w:rFonts w:ascii="Arial" w:hAnsi="Arial" w:cs="Arial"/>
          <w:szCs w:val="24"/>
        </w:rPr>
        <w:tab/>
        <w:t xml:space="preserve">if the </w:t>
      </w:r>
      <w:r>
        <w:rPr>
          <w:rFonts w:ascii="Arial" w:hAnsi="Arial" w:cs="Arial"/>
          <w:szCs w:val="24"/>
        </w:rPr>
        <w:t xml:space="preserve">Domain Name </w:t>
      </w:r>
      <w:r w:rsidRPr="00CD2511">
        <w:rPr>
          <w:rFonts w:ascii="Arial" w:hAnsi="Arial" w:cs="Arial"/>
          <w:szCs w:val="24"/>
        </w:rPr>
        <w:t xml:space="preserve">(or "www." followed by the </w:t>
      </w:r>
      <w:r>
        <w:rPr>
          <w:rFonts w:ascii="Arial" w:hAnsi="Arial" w:cs="Arial"/>
          <w:szCs w:val="24"/>
        </w:rPr>
        <w:t>Domain Name</w:t>
      </w:r>
      <w:r w:rsidRPr="00CD2511">
        <w:rPr>
          <w:rFonts w:ascii="Arial" w:hAnsi="Arial" w:cs="Arial"/>
          <w:szCs w:val="24"/>
        </w:rPr>
        <w:t xml:space="preserve">) leads to a web page (but not a web page which is used for parking </w:t>
      </w:r>
      <w:r>
        <w:rPr>
          <w:rFonts w:ascii="Arial" w:hAnsi="Arial" w:cs="Arial"/>
          <w:szCs w:val="24"/>
        </w:rPr>
        <w:t>Domain Name</w:t>
      </w:r>
      <w:r w:rsidRPr="00CD2511">
        <w:rPr>
          <w:rFonts w:ascii="Arial" w:hAnsi="Arial" w:cs="Arial"/>
          <w:szCs w:val="24"/>
        </w:rPr>
        <w:t xml:space="preserve">s), any electronic-mail address which </w:t>
      </w:r>
      <w:r>
        <w:rPr>
          <w:rFonts w:ascii="Arial" w:hAnsi="Arial" w:cs="Arial"/>
          <w:szCs w:val="24"/>
        </w:rPr>
        <w:t>are</w:t>
      </w:r>
      <w:r w:rsidRPr="00CD2511">
        <w:rPr>
          <w:rFonts w:ascii="Arial" w:hAnsi="Arial" w:cs="Arial"/>
          <w:szCs w:val="24"/>
        </w:rPr>
        <w:t xml:space="preserve"> shown or linked to that web page</w:t>
      </w:r>
      <w:r>
        <w:rPr>
          <w:rFonts w:ascii="Arial" w:hAnsi="Arial" w:cs="Arial"/>
          <w:szCs w:val="24"/>
        </w:rPr>
        <w:t>.</w:t>
      </w:r>
    </w:p>
    <w:p w:rsidR="00394352" w:rsidRPr="00CD2511" w:rsidRDefault="00394352" w:rsidP="00CD2511">
      <w:pPr>
        <w:autoSpaceDE w:val="0"/>
        <w:autoSpaceDN w:val="0"/>
        <w:adjustRightInd w:val="0"/>
        <w:jc w:val="both"/>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 xml:space="preserve">5.4 </w:t>
      </w:r>
      <w:r w:rsidRPr="00CD2511">
        <w:rPr>
          <w:rFonts w:ascii="Arial" w:hAnsi="Arial" w:cs="Arial"/>
          <w:szCs w:val="24"/>
        </w:rPr>
        <w:tab/>
        <w:t xml:space="preserve">Where </w:t>
      </w:r>
      <w:r>
        <w:rPr>
          <w:rFonts w:ascii="Arial" w:hAnsi="Arial" w:cs="Arial"/>
          <w:szCs w:val="24"/>
        </w:rPr>
        <w:t xml:space="preserve">it is found </w:t>
      </w:r>
      <w:r w:rsidRPr="00CD2511">
        <w:rPr>
          <w:rFonts w:ascii="Arial" w:hAnsi="Arial" w:cs="Arial"/>
          <w:szCs w:val="24"/>
        </w:rPr>
        <w:t xml:space="preserve">that the Complaint is incomplete or is not in compliance with the </w:t>
      </w:r>
      <w:r>
        <w:rPr>
          <w:rFonts w:ascii="Arial" w:hAnsi="Arial" w:cs="Arial"/>
          <w:szCs w:val="24"/>
        </w:rPr>
        <w:t xml:space="preserve">Policy and </w:t>
      </w:r>
      <w:r w:rsidRPr="00CD2511">
        <w:rPr>
          <w:rFonts w:ascii="Arial" w:hAnsi="Arial" w:cs="Arial"/>
          <w:szCs w:val="24"/>
        </w:rPr>
        <w:t xml:space="preserve">Rules, </w:t>
      </w:r>
      <w:r>
        <w:rPr>
          <w:rFonts w:ascii="Arial" w:hAnsi="Arial" w:cs="Arial"/>
          <w:szCs w:val="24"/>
        </w:rPr>
        <w:t xml:space="preserve">the Provider </w:t>
      </w:r>
      <w:r w:rsidRPr="00CD2511">
        <w:rPr>
          <w:rFonts w:ascii="Arial" w:hAnsi="Arial" w:cs="Arial"/>
          <w:szCs w:val="24"/>
        </w:rPr>
        <w:t>will notify the Complainant accordingly. The Complainant then has five (5) Working days to make the necessary corrections to the Complaint. If the Complainant is unable to do so, the Complaint will be considered to have been withdrawn.</w:t>
      </w:r>
    </w:p>
    <w:p w:rsidR="00394352" w:rsidRDefault="00394352" w:rsidP="00CD2511">
      <w:pPr>
        <w:autoSpaceDE w:val="0"/>
        <w:autoSpaceDN w:val="0"/>
        <w:adjustRightInd w:val="0"/>
        <w:jc w:val="both"/>
        <w:rPr>
          <w:rFonts w:ascii="Arial" w:hAnsi="Arial" w:cs="Arial"/>
          <w:szCs w:val="24"/>
        </w:rPr>
      </w:pPr>
    </w:p>
    <w:p w:rsidR="00394352" w:rsidRDefault="00394352" w:rsidP="006C6D76">
      <w:pPr>
        <w:autoSpaceDE w:val="0"/>
        <w:autoSpaceDN w:val="0"/>
        <w:adjustRightInd w:val="0"/>
        <w:ind w:left="720" w:hanging="720"/>
        <w:jc w:val="both"/>
        <w:rPr>
          <w:rFonts w:ascii="Arial" w:hAnsi="Arial" w:cs="Arial"/>
          <w:szCs w:val="24"/>
        </w:rPr>
      </w:pPr>
      <w:r>
        <w:rPr>
          <w:rFonts w:ascii="Arial" w:hAnsi="Arial" w:cs="Arial"/>
          <w:szCs w:val="24"/>
        </w:rPr>
        <w:t>5.5</w:t>
      </w:r>
      <w:r>
        <w:rPr>
          <w:rFonts w:ascii="Arial" w:hAnsi="Arial" w:cs="Arial"/>
          <w:szCs w:val="24"/>
        </w:rPr>
        <w:tab/>
        <w:t xml:space="preserve">Where it is found that the Complaint does not </w:t>
      </w:r>
      <w:r w:rsidRPr="00C02415">
        <w:rPr>
          <w:rFonts w:ascii="Arial" w:hAnsi="Arial" w:cs="Arial"/>
          <w:szCs w:val="24"/>
        </w:rPr>
        <w:t xml:space="preserve">fall </w:t>
      </w:r>
      <w:r w:rsidRPr="006C6D76">
        <w:rPr>
          <w:rFonts w:ascii="Arial" w:hAnsi="Arial" w:cs="Arial"/>
          <w:szCs w:val="24"/>
        </w:rPr>
        <w:t>within the scope of the SNDRP</w:t>
      </w:r>
      <w:r w:rsidRPr="00C02415">
        <w:rPr>
          <w:rFonts w:ascii="Arial" w:hAnsi="Arial" w:cs="Arial"/>
          <w:szCs w:val="24"/>
        </w:rPr>
        <w:t xml:space="preserve">, the Provider will notify the Complainant </w:t>
      </w:r>
      <w:r>
        <w:rPr>
          <w:rFonts w:ascii="Arial" w:hAnsi="Arial" w:cs="Arial"/>
          <w:szCs w:val="24"/>
        </w:rPr>
        <w:t>in writing of the same and the complaint will be deemed to have been withdrawn</w:t>
      </w:r>
      <w:r w:rsidRPr="00C02415">
        <w:rPr>
          <w:rFonts w:ascii="Arial" w:hAnsi="Arial" w:cs="Arial"/>
          <w:szCs w:val="24"/>
        </w:rPr>
        <w:t>.</w:t>
      </w:r>
    </w:p>
    <w:p w:rsidR="00394352" w:rsidRPr="00CD2511" w:rsidRDefault="00394352" w:rsidP="00CD2511">
      <w:pPr>
        <w:autoSpaceDE w:val="0"/>
        <w:autoSpaceDN w:val="0"/>
        <w:adjustRightInd w:val="0"/>
        <w:jc w:val="both"/>
        <w:rPr>
          <w:rFonts w:ascii="Arial" w:hAnsi="Arial" w:cs="Arial"/>
          <w:szCs w:val="24"/>
        </w:rPr>
      </w:pPr>
    </w:p>
    <w:p w:rsidR="00394352"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5.</w:t>
      </w:r>
      <w:r>
        <w:rPr>
          <w:rFonts w:ascii="Arial" w:hAnsi="Arial" w:cs="Arial"/>
          <w:szCs w:val="24"/>
        </w:rPr>
        <w:t>6</w:t>
      </w:r>
      <w:r w:rsidRPr="00CD2511">
        <w:rPr>
          <w:rFonts w:ascii="Arial" w:hAnsi="Arial" w:cs="Arial"/>
          <w:szCs w:val="24"/>
        </w:rPr>
        <w:t xml:space="preserve"> </w:t>
      </w:r>
      <w:r w:rsidRPr="00CD2511">
        <w:rPr>
          <w:rFonts w:ascii="Arial" w:hAnsi="Arial" w:cs="Arial"/>
          <w:szCs w:val="24"/>
        </w:rPr>
        <w:tab/>
        <w:t xml:space="preserve">The </w:t>
      </w:r>
      <w:r>
        <w:rPr>
          <w:rFonts w:ascii="Arial" w:hAnsi="Arial" w:cs="Arial"/>
          <w:szCs w:val="24"/>
        </w:rPr>
        <w:t xml:space="preserve">Proceeding </w:t>
      </w:r>
      <w:r w:rsidRPr="00CD2511">
        <w:rPr>
          <w:rFonts w:ascii="Arial" w:hAnsi="Arial" w:cs="Arial"/>
          <w:szCs w:val="24"/>
        </w:rPr>
        <w:t xml:space="preserve">will commence when the Registrant is considered to have received the Complaint from </w:t>
      </w:r>
      <w:r>
        <w:rPr>
          <w:rFonts w:ascii="Arial" w:hAnsi="Arial" w:cs="Arial"/>
          <w:szCs w:val="24"/>
        </w:rPr>
        <w:t>the Provider</w:t>
      </w:r>
      <w:r w:rsidRPr="00CD2511" w:rsidDel="00EE2F57">
        <w:rPr>
          <w:rFonts w:ascii="Arial" w:hAnsi="Arial" w:cs="Arial"/>
          <w:szCs w:val="24"/>
        </w:rPr>
        <w:t xml:space="preserve"> </w:t>
      </w:r>
      <w:r w:rsidRPr="00CD2511">
        <w:rPr>
          <w:rFonts w:ascii="Arial" w:hAnsi="Arial" w:cs="Arial"/>
          <w:szCs w:val="24"/>
        </w:rPr>
        <w:t>under any of the mode</w:t>
      </w:r>
      <w:r>
        <w:rPr>
          <w:rFonts w:ascii="Arial" w:hAnsi="Arial" w:cs="Arial"/>
          <w:szCs w:val="24"/>
        </w:rPr>
        <w:t>s</w:t>
      </w:r>
      <w:r w:rsidRPr="00CD2511">
        <w:rPr>
          <w:rFonts w:ascii="Arial" w:hAnsi="Arial" w:cs="Arial"/>
          <w:szCs w:val="24"/>
        </w:rPr>
        <w:t xml:space="preserve"> stated in Rule 5.3.</w:t>
      </w:r>
    </w:p>
    <w:p w:rsidR="00394352" w:rsidRDefault="00394352" w:rsidP="0098506F">
      <w:pPr>
        <w:autoSpaceDE w:val="0"/>
        <w:autoSpaceDN w:val="0"/>
        <w:adjustRightInd w:val="0"/>
        <w:rPr>
          <w:rFonts w:ascii="Arial" w:hAnsi="Arial" w:cs="Arial"/>
          <w:szCs w:val="24"/>
        </w:rPr>
      </w:pPr>
    </w:p>
    <w:p w:rsidR="00394352" w:rsidRPr="00CD2511" w:rsidRDefault="00394352" w:rsidP="0098506F">
      <w:pPr>
        <w:autoSpaceDE w:val="0"/>
        <w:autoSpaceDN w:val="0"/>
        <w:adjustRightInd w:val="0"/>
        <w:rPr>
          <w:rFonts w:ascii="Arial" w:hAnsi="Arial" w:cs="Arial"/>
          <w:szCs w:val="24"/>
        </w:rPr>
      </w:pPr>
    </w:p>
    <w:p w:rsidR="00394352" w:rsidRPr="00CD2511" w:rsidRDefault="00394352" w:rsidP="00CD2511">
      <w:pPr>
        <w:autoSpaceDE w:val="0"/>
        <w:autoSpaceDN w:val="0"/>
        <w:adjustRightInd w:val="0"/>
        <w:rPr>
          <w:rFonts w:ascii="Arial" w:hAnsi="Arial" w:cs="Arial"/>
          <w:b/>
          <w:bCs/>
          <w:szCs w:val="24"/>
        </w:rPr>
      </w:pPr>
      <w:r w:rsidRPr="00CD2511">
        <w:rPr>
          <w:rFonts w:ascii="Arial" w:hAnsi="Arial" w:cs="Arial"/>
          <w:b/>
          <w:bCs/>
          <w:szCs w:val="24"/>
        </w:rPr>
        <w:t xml:space="preserve">6. </w:t>
      </w:r>
      <w:r>
        <w:rPr>
          <w:rFonts w:ascii="Arial" w:hAnsi="Arial" w:cs="Arial"/>
          <w:b/>
          <w:bCs/>
          <w:szCs w:val="24"/>
        </w:rPr>
        <w:tab/>
      </w:r>
      <w:r w:rsidRPr="00520C0C">
        <w:rPr>
          <w:rFonts w:ascii="Arial" w:hAnsi="Arial" w:cs="Arial"/>
          <w:b/>
          <w:bCs/>
          <w:szCs w:val="24"/>
          <w:u w:val="single"/>
        </w:rPr>
        <w:t>The Proceeding</w:t>
      </w:r>
      <w:r w:rsidRPr="00CD2511">
        <w:rPr>
          <w:rFonts w:ascii="Arial" w:hAnsi="Arial" w:cs="Arial"/>
          <w:b/>
          <w:bCs/>
          <w:szCs w:val="24"/>
        </w:rPr>
        <w:t xml:space="preserve"> </w:t>
      </w:r>
    </w:p>
    <w:p w:rsidR="00394352" w:rsidRPr="00CD2511" w:rsidRDefault="00394352" w:rsidP="00CD2511">
      <w:pPr>
        <w:ind w:left="720" w:hanging="720"/>
        <w:jc w:val="both"/>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6.</w:t>
      </w:r>
      <w:r>
        <w:rPr>
          <w:rFonts w:ascii="Arial" w:hAnsi="Arial" w:cs="Arial"/>
          <w:szCs w:val="24"/>
        </w:rPr>
        <w:t>1</w:t>
      </w:r>
      <w:r w:rsidRPr="00CD2511">
        <w:rPr>
          <w:rFonts w:ascii="Arial" w:hAnsi="Arial" w:cs="Arial"/>
          <w:szCs w:val="24"/>
        </w:rPr>
        <w:tab/>
        <w:t xml:space="preserve">The Registrant has </w:t>
      </w:r>
      <w:r>
        <w:rPr>
          <w:rFonts w:ascii="Arial" w:hAnsi="Arial" w:cs="Arial"/>
          <w:szCs w:val="24"/>
        </w:rPr>
        <w:t xml:space="preserve">fifteen </w:t>
      </w:r>
      <w:r w:rsidRPr="00CD2511">
        <w:rPr>
          <w:rFonts w:ascii="Arial" w:hAnsi="Arial" w:cs="Arial"/>
          <w:szCs w:val="24"/>
        </w:rPr>
        <w:t>(</w:t>
      </w:r>
      <w:r>
        <w:rPr>
          <w:rFonts w:ascii="Arial" w:hAnsi="Arial" w:cs="Arial"/>
          <w:szCs w:val="24"/>
        </w:rPr>
        <w:t>1</w:t>
      </w:r>
      <w:r w:rsidRPr="00CD2511">
        <w:rPr>
          <w:rFonts w:ascii="Arial" w:hAnsi="Arial" w:cs="Arial"/>
          <w:szCs w:val="24"/>
        </w:rPr>
        <w:t xml:space="preserve">5) Working days from the date the </w:t>
      </w:r>
      <w:r>
        <w:rPr>
          <w:rFonts w:ascii="Arial" w:hAnsi="Arial" w:cs="Arial"/>
          <w:szCs w:val="24"/>
        </w:rPr>
        <w:t>Proceeding</w:t>
      </w:r>
      <w:r w:rsidRPr="00CD2511">
        <w:rPr>
          <w:rFonts w:ascii="Arial" w:hAnsi="Arial" w:cs="Arial"/>
          <w:szCs w:val="24"/>
        </w:rPr>
        <w:t xml:space="preserve"> commences to submit the R</w:t>
      </w:r>
      <w:r>
        <w:rPr>
          <w:rFonts w:ascii="Arial" w:hAnsi="Arial" w:cs="Arial"/>
          <w:szCs w:val="24"/>
        </w:rPr>
        <w:t>esponse</w:t>
      </w:r>
      <w:r w:rsidRPr="00CD2511">
        <w:rPr>
          <w:rFonts w:ascii="Arial" w:hAnsi="Arial" w:cs="Arial"/>
          <w:szCs w:val="24"/>
        </w:rPr>
        <w:t xml:space="preserve"> to </w:t>
      </w:r>
      <w:r>
        <w:rPr>
          <w:rFonts w:ascii="Arial" w:hAnsi="Arial" w:cs="Arial"/>
          <w:szCs w:val="24"/>
        </w:rPr>
        <w:t>the Provider</w:t>
      </w:r>
      <w:r w:rsidRPr="00CD2511">
        <w:rPr>
          <w:rFonts w:ascii="Arial" w:hAnsi="Arial" w:cs="Arial"/>
          <w:szCs w:val="24"/>
        </w:rPr>
        <w:t xml:space="preserve"> in electronic form</w:t>
      </w:r>
      <w:r w:rsidR="008121AF">
        <w:rPr>
          <w:rFonts w:ascii="Arial" w:hAnsi="Arial" w:cs="Arial"/>
          <w:szCs w:val="24"/>
        </w:rPr>
        <w:t xml:space="preserve"> and in hard copy either by registered post, by courier or by hand delivery within fifteen (15) working days of date of commencement of proceedings</w:t>
      </w:r>
      <w:r w:rsidRPr="00CD2511">
        <w:rPr>
          <w:rFonts w:ascii="Arial" w:hAnsi="Arial" w:cs="Arial"/>
          <w:szCs w:val="24"/>
        </w:rPr>
        <w:t>.</w:t>
      </w:r>
    </w:p>
    <w:p w:rsidR="00394352" w:rsidRPr="00CD2511" w:rsidRDefault="00394352" w:rsidP="00CD2511">
      <w:pPr>
        <w:autoSpaceDE w:val="0"/>
        <w:autoSpaceDN w:val="0"/>
        <w:adjustRightInd w:val="0"/>
        <w:ind w:firstLine="720"/>
        <w:jc w:val="both"/>
        <w:rPr>
          <w:rFonts w:ascii="Arial" w:hAnsi="Arial" w:cs="Arial"/>
          <w:szCs w:val="24"/>
        </w:rPr>
      </w:pPr>
      <w:r w:rsidRPr="00CD2511" w:rsidDel="00B224C8">
        <w:rPr>
          <w:rFonts w:ascii="Arial" w:hAnsi="Arial" w:cs="Arial"/>
          <w:szCs w:val="24"/>
        </w:rPr>
        <w:t xml:space="preserve"> </w:t>
      </w:r>
    </w:p>
    <w:p w:rsidR="00394352" w:rsidRPr="00CD2511"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6.</w:t>
      </w:r>
      <w:r>
        <w:rPr>
          <w:rFonts w:ascii="Arial" w:hAnsi="Arial" w:cs="Arial"/>
          <w:szCs w:val="24"/>
        </w:rPr>
        <w:t>2</w:t>
      </w:r>
      <w:r w:rsidRPr="00CD2511">
        <w:rPr>
          <w:rFonts w:ascii="Arial" w:hAnsi="Arial" w:cs="Arial"/>
          <w:szCs w:val="24"/>
        </w:rPr>
        <w:t xml:space="preserve"> </w:t>
      </w:r>
      <w:r w:rsidRPr="00CD2511">
        <w:rPr>
          <w:rFonts w:ascii="Arial" w:hAnsi="Arial" w:cs="Arial"/>
          <w:szCs w:val="24"/>
        </w:rPr>
        <w:tab/>
        <w:t>The R</w:t>
      </w:r>
      <w:r>
        <w:rPr>
          <w:rFonts w:ascii="Arial" w:hAnsi="Arial" w:cs="Arial"/>
          <w:szCs w:val="24"/>
        </w:rPr>
        <w:t>esponse</w:t>
      </w:r>
      <w:r w:rsidRPr="00CD2511">
        <w:rPr>
          <w:rFonts w:ascii="Arial" w:hAnsi="Arial" w:cs="Arial"/>
          <w:szCs w:val="24"/>
        </w:rPr>
        <w:t xml:space="preserve"> must respond specifically to the Complainant's </w:t>
      </w:r>
      <w:r>
        <w:rPr>
          <w:rFonts w:ascii="Arial" w:hAnsi="Arial" w:cs="Arial"/>
          <w:szCs w:val="24"/>
        </w:rPr>
        <w:t>claims</w:t>
      </w:r>
      <w:r w:rsidRPr="00CD2511">
        <w:rPr>
          <w:rFonts w:ascii="Arial" w:hAnsi="Arial" w:cs="Arial"/>
          <w:szCs w:val="24"/>
        </w:rPr>
        <w:t xml:space="preserve"> in the Complaint and specify the reasons why the Registrant should be allowed to keep the registration and use of the </w:t>
      </w:r>
      <w:r>
        <w:rPr>
          <w:rFonts w:ascii="Arial" w:hAnsi="Arial" w:cs="Arial"/>
          <w:szCs w:val="24"/>
        </w:rPr>
        <w:t>Domain Name</w:t>
      </w:r>
      <w:r w:rsidRPr="00CD2511">
        <w:rPr>
          <w:rFonts w:ascii="Arial" w:hAnsi="Arial" w:cs="Arial"/>
          <w:szCs w:val="24"/>
        </w:rPr>
        <w:t xml:space="preserve"> and why the Registrant’s </w:t>
      </w:r>
      <w:r>
        <w:rPr>
          <w:rFonts w:ascii="Arial" w:hAnsi="Arial" w:cs="Arial"/>
          <w:szCs w:val="24"/>
        </w:rPr>
        <w:t>Domain Name</w:t>
      </w:r>
      <w:r w:rsidRPr="00CD2511">
        <w:rPr>
          <w:rFonts w:ascii="Arial" w:hAnsi="Arial" w:cs="Arial"/>
          <w:szCs w:val="24"/>
        </w:rPr>
        <w:t xml:space="preserve"> should not be construed as a Sensitive Name or otherwise falling within any one or more of the categories </w:t>
      </w:r>
      <w:r>
        <w:rPr>
          <w:rFonts w:ascii="Arial" w:hAnsi="Arial" w:cs="Arial"/>
          <w:szCs w:val="24"/>
        </w:rPr>
        <w:t xml:space="preserve">detailed </w:t>
      </w:r>
      <w:r w:rsidRPr="00CD2511">
        <w:rPr>
          <w:rFonts w:ascii="Arial" w:hAnsi="Arial" w:cs="Arial"/>
          <w:szCs w:val="24"/>
        </w:rPr>
        <w:t xml:space="preserve">in </w:t>
      </w:r>
      <w:r>
        <w:rPr>
          <w:rFonts w:ascii="Arial" w:hAnsi="Arial" w:cs="Arial"/>
          <w:szCs w:val="24"/>
        </w:rPr>
        <w:t>Paragraph 5 of the SNDRP</w:t>
      </w:r>
      <w:r w:rsidRPr="00CD2511">
        <w:rPr>
          <w:rFonts w:ascii="Arial" w:hAnsi="Arial" w:cs="Arial"/>
          <w:szCs w:val="24"/>
        </w:rPr>
        <w:t>.</w:t>
      </w:r>
    </w:p>
    <w:p w:rsidR="00394352" w:rsidRPr="00CD2511" w:rsidRDefault="00394352" w:rsidP="00AA24EB">
      <w:pPr>
        <w:autoSpaceDE w:val="0"/>
        <w:autoSpaceDN w:val="0"/>
        <w:adjustRightInd w:val="0"/>
        <w:rPr>
          <w:rFonts w:ascii="Arial" w:hAnsi="Arial" w:cs="Arial"/>
          <w:szCs w:val="24"/>
        </w:rPr>
      </w:pPr>
    </w:p>
    <w:p w:rsidR="00394352" w:rsidRDefault="00394352" w:rsidP="00CD2511">
      <w:pPr>
        <w:autoSpaceDE w:val="0"/>
        <w:autoSpaceDN w:val="0"/>
        <w:adjustRightInd w:val="0"/>
        <w:jc w:val="both"/>
        <w:rPr>
          <w:rFonts w:ascii="Arial" w:hAnsi="Arial" w:cs="Arial"/>
          <w:szCs w:val="24"/>
        </w:rPr>
      </w:pPr>
      <w:r w:rsidRPr="00CD2511">
        <w:rPr>
          <w:rFonts w:ascii="Arial" w:hAnsi="Arial" w:cs="Arial"/>
          <w:szCs w:val="24"/>
        </w:rPr>
        <w:t>6.</w:t>
      </w:r>
      <w:r>
        <w:rPr>
          <w:rFonts w:ascii="Arial" w:hAnsi="Arial" w:cs="Arial"/>
          <w:szCs w:val="24"/>
        </w:rPr>
        <w:t>3</w:t>
      </w:r>
      <w:r w:rsidRPr="00CD2511">
        <w:rPr>
          <w:rFonts w:ascii="Arial" w:hAnsi="Arial" w:cs="Arial"/>
          <w:szCs w:val="24"/>
        </w:rPr>
        <w:t xml:space="preserve"> </w:t>
      </w:r>
      <w:r w:rsidRPr="00CD2511">
        <w:rPr>
          <w:rFonts w:ascii="Arial" w:hAnsi="Arial" w:cs="Arial"/>
          <w:szCs w:val="24"/>
        </w:rPr>
        <w:tab/>
        <w:t>The R</w:t>
      </w:r>
      <w:r>
        <w:rPr>
          <w:rFonts w:ascii="Arial" w:hAnsi="Arial" w:cs="Arial"/>
          <w:szCs w:val="24"/>
        </w:rPr>
        <w:t>esponse</w:t>
      </w:r>
      <w:r w:rsidRPr="00CD2511">
        <w:rPr>
          <w:rFonts w:ascii="Arial" w:hAnsi="Arial" w:cs="Arial"/>
          <w:szCs w:val="24"/>
        </w:rPr>
        <w:t xml:space="preserve"> must</w:t>
      </w:r>
      <w:r>
        <w:rPr>
          <w:rFonts w:ascii="Arial" w:hAnsi="Arial" w:cs="Arial"/>
          <w:szCs w:val="24"/>
        </w:rPr>
        <w:t>:</w:t>
      </w:r>
      <w:r w:rsidRPr="00CD2511">
        <w:rPr>
          <w:rFonts w:ascii="Arial" w:hAnsi="Arial" w:cs="Arial"/>
          <w:szCs w:val="24"/>
        </w:rPr>
        <w:t xml:space="preserve"> </w:t>
      </w:r>
    </w:p>
    <w:p w:rsidR="00394352" w:rsidRPr="00CD2511" w:rsidRDefault="00394352" w:rsidP="00CD2511">
      <w:pPr>
        <w:autoSpaceDE w:val="0"/>
        <w:autoSpaceDN w:val="0"/>
        <w:adjustRightInd w:val="0"/>
        <w:jc w:val="both"/>
        <w:rPr>
          <w:rFonts w:ascii="Arial" w:hAnsi="Arial" w:cs="Arial"/>
          <w:szCs w:val="24"/>
        </w:rPr>
      </w:pPr>
    </w:p>
    <w:p w:rsidR="00394352" w:rsidRPr="00CD2511" w:rsidRDefault="00394352" w:rsidP="00AA24EB">
      <w:pPr>
        <w:autoSpaceDE w:val="0"/>
        <w:autoSpaceDN w:val="0"/>
        <w:adjustRightInd w:val="0"/>
        <w:ind w:left="1440" w:hanging="720"/>
        <w:jc w:val="both"/>
        <w:rPr>
          <w:rFonts w:ascii="Arial" w:hAnsi="Arial" w:cs="Arial"/>
          <w:szCs w:val="24"/>
        </w:rPr>
      </w:pPr>
      <w:r w:rsidRPr="00CD2511">
        <w:rPr>
          <w:rFonts w:ascii="Arial" w:hAnsi="Arial" w:cs="Arial"/>
          <w:szCs w:val="24"/>
        </w:rPr>
        <w:t xml:space="preserve">(i) </w:t>
      </w:r>
      <w:r w:rsidRPr="00CD2511">
        <w:rPr>
          <w:rFonts w:ascii="Arial" w:hAnsi="Arial" w:cs="Arial"/>
          <w:szCs w:val="24"/>
        </w:rPr>
        <w:tab/>
      </w:r>
      <w:proofErr w:type="gramStart"/>
      <w:r w:rsidRPr="00CD2511">
        <w:rPr>
          <w:rFonts w:ascii="Arial" w:hAnsi="Arial" w:cs="Arial"/>
          <w:szCs w:val="24"/>
        </w:rPr>
        <w:t>provide</w:t>
      </w:r>
      <w:proofErr w:type="gramEnd"/>
      <w:r w:rsidRPr="00CD2511">
        <w:rPr>
          <w:rFonts w:ascii="Arial" w:hAnsi="Arial" w:cs="Arial"/>
          <w:szCs w:val="24"/>
        </w:rPr>
        <w:t xml:space="preserve"> the name, postal address, telephone and facsimile numbers and electronic-mail address of the Registrant</w:t>
      </w:r>
      <w:r>
        <w:rPr>
          <w:rFonts w:ascii="Arial" w:hAnsi="Arial" w:cs="Arial"/>
          <w:szCs w:val="24"/>
        </w:rPr>
        <w:t xml:space="preserve"> and/or </w:t>
      </w:r>
      <w:proofErr w:type="spellStart"/>
      <w:r>
        <w:rPr>
          <w:rFonts w:ascii="Arial" w:hAnsi="Arial" w:cs="Arial"/>
          <w:szCs w:val="24"/>
        </w:rPr>
        <w:t>authorised</w:t>
      </w:r>
      <w:proofErr w:type="spellEnd"/>
      <w:r>
        <w:rPr>
          <w:rFonts w:ascii="Arial" w:hAnsi="Arial" w:cs="Arial"/>
          <w:szCs w:val="24"/>
        </w:rPr>
        <w:t xml:space="preserve"> representative(s) in a separate document</w:t>
      </w:r>
      <w:r w:rsidRPr="00CD2511">
        <w:rPr>
          <w:rFonts w:ascii="Arial" w:hAnsi="Arial" w:cs="Arial"/>
          <w:szCs w:val="24"/>
        </w:rPr>
        <w:t>;</w:t>
      </w:r>
    </w:p>
    <w:p w:rsidR="00394352" w:rsidRPr="00CD2511" w:rsidRDefault="00394352" w:rsidP="00AA24EB">
      <w:pPr>
        <w:autoSpaceDE w:val="0"/>
        <w:autoSpaceDN w:val="0"/>
        <w:adjustRightInd w:val="0"/>
        <w:ind w:left="1440" w:hanging="720"/>
        <w:jc w:val="both"/>
        <w:rPr>
          <w:rFonts w:ascii="Arial" w:hAnsi="Arial" w:cs="Arial"/>
          <w:szCs w:val="24"/>
        </w:rPr>
      </w:pPr>
    </w:p>
    <w:p w:rsidR="00394352" w:rsidRDefault="00394352" w:rsidP="00AA24EB">
      <w:pPr>
        <w:autoSpaceDE w:val="0"/>
        <w:autoSpaceDN w:val="0"/>
        <w:adjustRightInd w:val="0"/>
        <w:ind w:left="1440" w:hanging="720"/>
        <w:jc w:val="both"/>
        <w:rPr>
          <w:rFonts w:ascii="Arial" w:hAnsi="Arial" w:cs="Arial"/>
          <w:szCs w:val="24"/>
        </w:rPr>
      </w:pPr>
      <w:r w:rsidRPr="00CD2511">
        <w:rPr>
          <w:rFonts w:ascii="Arial" w:hAnsi="Arial" w:cs="Arial"/>
          <w:szCs w:val="24"/>
        </w:rPr>
        <w:t xml:space="preserve">(ii) </w:t>
      </w:r>
      <w:r w:rsidRPr="00CD2511">
        <w:rPr>
          <w:rFonts w:ascii="Arial" w:hAnsi="Arial" w:cs="Arial"/>
          <w:szCs w:val="24"/>
        </w:rPr>
        <w:tab/>
      </w:r>
      <w:proofErr w:type="gramStart"/>
      <w:r w:rsidRPr="00CD2511">
        <w:rPr>
          <w:rFonts w:ascii="Arial" w:hAnsi="Arial" w:cs="Arial"/>
          <w:szCs w:val="24"/>
        </w:rPr>
        <w:t>subject</w:t>
      </w:r>
      <w:proofErr w:type="gramEnd"/>
      <w:r w:rsidRPr="00CD2511">
        <w:rPr>
          <w:rFonts w:ascii="Arial" w:hAnsi="Arial" w:cs="Arial"/>
          <w:szCs w:val="24"/>
        </w:rPr>
        <w:t xml:space="preserve"> to Rule 3.1, specify a preferred method for communications and the Registrant’s contact person, if any</w:t>
      </w:r>
      <w:r>
        <w:rPr>
          <w:rFonts w:ascii="Arial" w:hAnsi="Arial" w:cs="Arial"/>
          <w:szCs w:val="24"/>
        </w:rPr>
        <w:t xml:space="preserve">; </w:t>
      </w:r>
    </w:p>
    <w:p w:rsidR="00394352" w:rsidRDefault="00394352" w:rsidP="00AA24EB">
      <w:pPr>
        <w:autoSpaceDE w:val="0"/>
        <w:autoSpaceDN w:val="0"/>
        <w:adjustRightInd w:val="0"/>
        <w:ind w:left="1440" w:hanging="720"/>
        <w:jc w:val="both"/>
        <w:rPr>
          <w:rFonts w:ascii="Arial" w:hAnsi="Arial" w:cs="Arial"/>
          <w:szCs w:val="24"/>
        </w:rPr>
      </w:pPr>
    </w:p>
    <w:p w:rsidR="00394352" w:rsidRPr="001D3649" w:rsidRDefault="00394352" w:rsidP="001D3649">
      <w:pPr>
        <w:ind w:left="1440" w:hanging="720"/>
        <w:jc w:val="both"/>
        <w:rPr>
          <w:rFonts w:ascii="Arial" w:hAnsi="Arial"/>
        </w:rPr>
      </w:pPr>
      <w:r>
        <w:rPr>
          <w:rFonts w:ascii="Arial" w:hAnsi="Arial" w:cs="Arial"/>
          <w:szCs w:val="24"/>
        </w:rPr>
        <w:lastRenderedPageBreak/>
        <w:t>(iii)</w:t>
      </w:r>
      <w:r>
        <w:rPr>
          <w:rFonts w:ascii="Arial" w:hAnsi="Arial" w:cs="Arial"/>
          <w:szCs w:val="24"/>
        </w:rPr>
        <w:tab/>
      </w:r>
      <w:proofErr w:type="gramStart"/>
      <w:r>
        <w:rPr>
          <w:rFonts w:ascii="Arial" w:hAnsi="Arial"/>
        </w:rPr>
        <w:t>identify</w:t>
      </w:r>
      <w:proofErr w:type="gramEnd"/>
      <w:r>
        <w:rPr>
          <w:rFonts w:ascii="Arial" w:hAnsi="Arial"/>
        </w:rPr>
        <w:t xml:space="preserve"> any legal proceedings which involve the Domain Name that may have been commenced or terminated by any party; </w:t>
      </w:r>
      <w:r>
        <w:rPr>
          <w:rFonts w:ascii="Arial" w:hAnsi="Arial" w:cs="Arial"/>
          <w:szCs w:val="24"/>
        </w:rPr>
        <w:t>and</w:t>
      </w:r>
    </w:p>
    <w:p w:rsidR="00394352" w:rsidRDefault="00394352" w:rsidP="00AA24EB">
      <w:pPr>
        <w:autoSpaceDE w:val="0"/>
        <w:autoSpaceDN w:val="0"/>
        <w:adjustRightInd w:val="0"/>
        <w:ind w:left="1440" w:hanging="720"/>
        <w:jc w:val="both"/>
        <w:rPr>
          <w:rFonts w:ascii="Arial" w:hAnsi="Arial" w:cs="Arial"/>
          <w:szCs w:val="24"/>
        </w:rPr>
      </w:pPr>
    </w:p>
    <w:p w:rsidR="00394352" w:rsidRDefault="00394352" w:rsidP="00AA24EB">
      <w:pPr>
        <w:ind w:left="1440" w:hanging="720"/>
        <w:jc w:val="both"/>
        <w:rPr>
          <w:rFonts w:ascii="Arial" w:hAnsi="Arial"/>
        </w:rPr>
      </w:pPr>
      <w:r>
        <w:rPr>
          <w:rFonts w:ascii="Arial" w:hAnsi="Arial" w:cs="Arial"/>
          <w:szCs w:val="24"/>
        </w:rPr>
        <w:t>(iv)</w:t>
      </w:r>
      <w:r>
        <w:rPr>
          <w:rFonts w:ascii="Arial" w:hAnsi="Arial" w:cs="Arial"/>
          <w:szCs w:val="24"/>
        </w:rPr>
        <w:tab/>
      </w:r>
      <w:proofErr w:type="gramStart"/>
      <w:r>
        <w:rPr>
          <w:rFonts w:ascii="Arial" w:hAnsi="Arial"/>
        </w:rPr>
        <w:t>end</w:t>
      </w:r>
      <w:proofErr w:type="gramEnd"/>
      <w:r>
        <w:rPr>
          <w:rFonts w:ascii="Arial" w:hAnsi="Arial"/>
        </w:rPr>
        <w:t xml:space="preserve"> the Response with the following statement and the signature of the Registrant:-</w:t>
      </w:r>
    </w:p>
    <w:p w:rsidR="00394352" w:rsidRDefault="00394352" w:rsidP="00AA24EB">
      <w:pPr>
        <w:jc w:val="both"/>
        <w:rPr>
          <w:rFonts w:ascii="Arial" w:hAnsi="Arial"/>
        </w:rPr>
      </w:pPr>
    </w:p>
    <w:p w:rsidR="00394352" w:rsidRDefault="00394352" w:rsidP="00AA24EB">
      <w:pPr>
        <w:ind w:left="1440"/>
        <w:jc w:val="both"/>
        <w:rPr>
          <w:rFonts w:ascii="Arial" w:hAnsi="Arial"/>
        </w:rPr>
      </w:pPr>
      <w:r>
        <w:rPr>
          <w:rFonts w:ascii="Arial" w:hAnsi="Arial"/>
        </w:rPr>
        <w:t>"</w:t>
      </w:r>
      <w:r>
        <w:rPr>
          <w:rFonts w:ascii="Arial" w:hAnsi="Arial"/>
          <w:i/>
        </w:rPr>
        <w:t>The Registrant certifies that the information contained in this Response is, to the best of the Registrant's knowledge, complete, current, accurate and true and that the assertions in this Response are warranted under these Rules and under all applicable law, as it now exists or as it may be extended by a good faith and reasonable argument</w:t>
      </w:r>
      <w:r>
        <w:rPr>
          <w:rFonts w:ascii="Arial" w:hAnsi="Arial"/>
        </w:rPr>
        <w:t>".</w:t>
      </w:r>
    </w:p>
    <w:p w:rsidR="00394352" w:rsidRDefault="00394352" w:rsidP="00AA24EB">
      <w:pPr>
        <w:ind w:left="1440"/>
        <w:jc w:val="both"/>
        <w:rPr>
          <w:rFonts w:ascii="Arial" w:hAnsi="Arial"/>
        </w:rPr>
      </w:pPr>
    </w:p>
    <w:p w:rsidR="00394352" w:rsidRDefault="00394352" w:rsidP="00AA24EB">
      <w:pPr>
        <w:ind w:left="1440"/>
        <w:jc w:val="both"/>
        <w:rPr>
          <w:rFonts w:ascii="Arial" w:hAnsi="Arial"/>
        </w:rPr>
      </w:pPr>
      <w:r>
        <w:rPr>
          <w:rFonts w:ascii="Arial" w:hAnsi="Arial"/>
        </w:rPr>
        <w:t>“</w:t>
      </w:r>
      <w:r>
        <w:rPr>
          <w:rFonts w:ascii="Arial" w:hAnsi="Arial"/>
          <w:i/>
        </w:rPr>
        <w:t>The Registrant hereby agrees and acknowledges to be bound by the provisions set out in the Registration Agreement, .my DOMAIN REGISTRY’s Sensitive Name Dispute Resolution Policy, these Rules and the Supplemental Rules of the Provider (“Policy and Rules”). Further thereto and for the avoidance of doubt, the Registrant further agrees, acknowledges and undertakes to indemnify .my DOMAIN REGISTRY, the Provider and its Panel members, as well as their respective officers and employees, as the case may be, for any damages or losses which they have suffered or will suffer as a result of all claims or actions which are brought against .my DOMAIN REGISTRY,</w:t>
      </w:r>
      <w:r w:rsidRPr="004D3A6D">
        <w:rPr>
          <w:rFonts w:ascii="Arial" w:hAnsi="Arial"/>
          <w:i/>
        </w:rPr>
        <w:t xml:space="preserve"> </w:t>
      </w:r>
      <w:r>
        <w:rPr>
          <w:rFonts w:ascii="Arial" w:hAnsi="Arial"/>
          <w:i/>
        </w:rPr>
        <w:t>the Provider and/or its Panel members as a direct or indirect result of the sensitive name dispute or pursuant to the Policy and Rules.</w:t>
      </w:r>
      <w:r>
        <w:rPr>
          <w:rFonts w:ascii="Arial" w:hAnsi="Arial"/>
        </w:rPr>
        <w:t>”</w:t>
      </w:r>
    </w:p>
    <w:p w:rsidR="00394352" w:rsidRPr="00CD2511" w:rsidRDefault="00394352" w:rsidP="00CD2511">
      <w:pPr>
        <w:autoSpaceDE w:val="0"/>
        <w:autoSpaceDN w:val="0"/>
        <w:adjustRightInd w:val="0"/>
        <w:ind w:left="1440" w:hanging="720"/>
        <w:jc w:val="both"/>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6.</w:t>
      </w:r>
      <w:r>
        <w:rPr>
          <w:rFonts w:ascii="Arial" w:hAnsi="Arial" w:cs="Arial"/>
          <w:szCs w:val="24"/>
        </w:rPr>
        <w:t>4</w:t>
      </w:r>
      <w:r w:rsidRPr="00CD2511">
        <w:rPr>
          <w:rFonts w:ascii="Arial" w:hAnsi="Arial" w:cs="Arial"/>
          <w:szCs w:val="24"/>
        </w:rPr>
        <w:t xml:space="preserve"> </w:t>
      </w:r>
      <w:r w:rsidRPr="00CD2511">
        <w:rPr>
          <w:rFonts w:ascii="Arial" w:hAnsi="Arial" w:cs="Arial"/>
          <w:szCs w:val="24"/>
        </w:rPr>
        <w:tab/>
        <w:t xml:space="preserve">All relevant documents and evidence on which the Registrant is relying should be attached to the </w:t>
      </w:r>
      <w:r>
        <w:rPr>
          <w:rFonts w:ascii="Arial" w:hAnsi="Arial" w:cs="Arial"/>
          <w:szCs w:val="24"/>
        </w:rPr>
        <w:t xml:space="preserve">Response </w:t>
      </w:r>
      <w:r w:rsidRPr="00CD2511">
        <w:rPr>
          <w:rFonts w:ascii="Arial" w:hAnsi="Arial" w:cs="Arial"/>
          <w:szCs w:val="24"/>
        </w:rPr>
        <w:t>together with a schedule indexing the same and should be submitted in electronic form.</w:t>
      </w:r>
    </w:p>
    <w:p w:rsidR="00394352" w:rsidRPr="00CD2511" w:rsidRDefault="00394352" w:rsidP="00CD2511">
      <w:pPr>
        <w:autoSpaceDE w:val="0"/>
        <w:autoSpaceDN w:val="0"/>
        <w:adjustRightInd w:val="0"/>
        <w:rPr>
          <w:rFonts w:ascii="Arial" w:hAnsi="Arial" w:cs="Arial"/>
          <w:szCs w:val="24"/>
        </w:rPr>
      </w:pPr>
    </w:p>
    <w:p w:rsidR="00394352"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6.</w:t>
      </w:r>
      <w:r>
        <w:rPr>
          <w:rFonts w:ascii="Arial" w:hAnsi="Arial" w:cs="Arial"/>
          <w:szCs w:val="24"/>
        </w:rPr>
        <w:t>5</w:t>
      </w:r>
      <w:r w:rsidRPr="00CD2511">
        <w:rPr>
          <w:rFonts w:ascii="Arial" w:hAnsi="Arial" w:cs="Arial"/>
          <w:szCs w:val="24"/>
        </w:rPr>
        <w:t xml:space="preserve"> </w:t>
      </w:r>
      <w:r w:rsidRPr="00CD2511">
        <w:rPr>
          <w:rFonts w:ascii="Arial" w:hAnsi="Arial" w:cs="Arial"/>
          <w:szCs w:val="24"/>
        </w:rPr>
        <w:tab/>
        <w:t xml:space="preserve">Where there are exceptional circumstances, the Registrant may request </w:t>
      </w:r>
      <w:r>
        <w:rPr>
          <w:rFonts w:ascii="Arial" w:hAnsi="Arial" w:cs="Arial"/>
          <w:szCs w:val="24"/>
        </w:rPr>
        <w:t xml:space="preserve">the </w:t>
      </w:r>
      <w:r w:rsidR="00817CF1">
        <w:rPr>
          <w:rFonts w:ascii="Arial" w:hAnsi="Arial" w:cs="Arial"/>
          <w:szCs w:val="24"/>
        </w:rPr>
        <w:t>Sub-</w:t>
      </w:r>
      <w:r>
        <w:rPr>
          <w:rFonts w:ascii="Arial" w:hAnsi="Arial" w:cs="Arial"/>
          <w:szCs w:val="24"/>
        </w:rPr>
        <w:t xml:space="preserve">Reference Panel </w:t>
      </w:r>
      <w:r w:rsidRPr="00CD2511">
        <w:rPr>
          <w:rFonts w:ascii="Arial" w:hAnsi="Arial" w:cs="Arial"/>
          <w:szCs w:val="24"/>
        </w:rPr>
        <w:t>for more time to submit its</w:t>
      </w:r>
      <w:r>
        <w:rPr>
          <w:rFonts w:ascii="Arial" w:hAnsi="Arial" w:cs="Arial"/>
          <w:szCs w:val="24"/>
        </w:rPr>
        <w:t xml:space="preserve"> Response</w:t>
      </w:r>
      <w:r w:rsidRPr="00CD2511">
        <w:rPr>
          <w:rFonts w:ascii="Arial" w:hAnsi="Arial" w:cs="Arial"/>
          <w:szCs w:val="24"/>
        </w:rPr>
        <w:t xml:space="preserve"> but only if the Registrant supplies </w:t>
      </w:r>
      <w:r>
        <w:rPr>
          <w:rFonts w:ascii="Arial" w:hAnsi="Arial" w:cs="Arial"/>
          <w:szCs w:val="24"/>
        </w:rPr>
        <w:t xml:space="preserve">the </w:t>
      </w:r>
      <w:r w:rsidR="00817CF1">
        <w:rPr>
          <w:rFonts w:ascii="Arial" w:hAnsi="Arial" w:cs="Arial"/>
          <w:szCs w:val="24"/>
        </w:rPr>
        <w:t>Sub-</w:t>
      </w:r>
      <w:r>
        <w:rPr>
          <w:rFonts w:ascii="Arial" w:hAnsi="Arial" w:cs="Arial"/>
          <w:szCs w:val="24"/>
        </w:rPr>
        <w:t xml:space="preserve">Reference Panel </w:t>
      </w:r>
      <w:r w:rsidRPr="00CD2511">
        <w:rPr>
          <w:rFonts w:ascii="Arial" w:hAnsi="Arial" w:cs="Arial"/>
          <w:szCs w:val="24"/>
        </w:rPr>
        <w:t xml:space="preserve">with an explanation or evidence of these exceptional circumstances. </w:t>
      </w:r>
      <w:r>
        <w:rPr>
          <w:rFonts w:ascii="Arial" w:hAnsi="Arial" w:cs="Arial"/>
          <w:szCs w:val="24"/>
        </w:rPr>
        <w:t xml:space="preserve">The </w:t>
      </w:r>
      <w:r w:rsidR="00817CF1">
        <w:rPr>
          <w:rFonts w:ascii="Arial" w:hAnsi="Arial" w:cs="Arial"/>
          <w:szCs w:val="24"/>
        </w:rPr>
        <w:t>Sub-</w:t>
      </w:r>
      <w:r>
        <w:rPr>
          <w:rFonts w:ascii="Arial" w:hAnsi="Arial" w:cs="Arial"/>
          <w:szCs w:val="24"/>
        </w:rPr>
        <w:t xml:space="preserve">Reference Panel </w:t>
      </w:r>
      <w:r w:rsidRPr="00CD2511">
        <w:rPr>
          <w:rFonts w:ascii="Arial" w:hAnsi="Arial" w:cs="Arial"/>
          <w:szCs w:val="24"/>
        </w:rPr>
        <w:t xml:space="preserve">has the sole discretion to decide whether to give the Registrant more time to submit its Response. </w:t>
      </w:r>
    </w:p>
    <w:p w:rsidR="00394352" w:rsidRDefault="00394352" w:rsidP="00CD2511">
      <w:pPr>
        <w:autoSpaceDE w:val="0"/>
        <w:autoSpaceDN w:val="0"/>
        <w:adjustRightInd w:val="0"/>
        <w:ind w:left="720" w:hanging="720"/>
        <w:jc w:val="both"/>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Pr>
          <w:rFonts w:ascii="Arial" w:hAnsi="Arial" w:cs="Arial"/>
          <w:szCs w:val="24"/>
        </w:rPr>
        <w:t>6.6</w:t>
      </w:r>
      <w:r>
        <w:rPr>
          <w:rFonts w:ascii="Arial" w:hAnsi="Arial" w:cs="Arial"/>
          <w:szCs w:val="24"/>
        </w:rPr>
        <w:tab/>
        <w:t xml:space="preserve">Once the Response has been submitted to the Provider, a copy of the Response (without the contact details of the Registrant) will be sent to the Complainant. </w:t>
      </w:r>
    </w:p>
    <w:p w:rsidR="00394352" w:rsidRPr="00CD2511" w:rsidRDefault="00394352" w:rsidP="00CD2511">
      <w:pPr>
        <w:autoSpaceDE w:val="0"/>
        <w:autoSpaceDN w:val="0"/>
        <w:adjustRightInd w:val="0"/>
        <w:ind w:left="720" w:hanging="720"/>
        <w:jc w:val="both"/>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6.</w:t>
      </w:r>
      <w:r>
        <w:rPr>
          <w:rFonts w:ascii="Arial" w:hAnsi="Arial" w:cs="Arial"/>
          <w:szCs w:val="24"/>
        </w:rPr>
        <w:t>7</w:t>
      </w:r>
      <w:r w:rsidRPr="00CD2511">
        <w:rPr>
          <w:rFonts w:ascii="Arial" w:hAnsi="Arial" w:cs="Arial"/>
          <w:szCs w:val="24"/>
        </w:rPr>
        <w:t xml:space="preserve"> </w:t>
      </w:r>
      <w:r w:rsidRPr="00CD2511">
        <w:rPr>
          <w:rFonts w:ascii="Arial" w:hAnsi="Arial" w:cs="Arial"/>
          <w:szCs w:val="24"/>
        </w:rPr>
        <w:tab/>
      </w:r>
      <w:r>
        <w:rPr>
          <w:rFonts w:ascii="Arial" w:hAnsi="Arial" w:cs="Arial"/>
          <w:szCs w:val="24"/>
        </w:rPr>
        <w:t xml:space="preserve">Should </w:t>
      </w:r>
      <w:r w:rsidRPr="00CD2511">
        <w:rPr>
          <w:rFonts w:ascii="Arial" w:hAnsi="Arial" w:cs="Arial"/>
          <w:szCs w:val="24"/>
        </w:rPr>
        <w:t>the Registrant not submit a</w:t>
      </w:r>
      <w:r>
        <w:rPr>
          <w:rFonts w:ascii="Arial" w:hAnsi="Arial" w:cs="Arial"/>
          <w:szCs w:val="24"/>
        </w:rPr>
        <w:t xml:space="preserve"> Response</w:t>
      </w:r>
      <w:r w:rsidRPr="00CD2511">
        <w:rPr>
          <w:rFonts w:ascii="Arial" w:hAnsi="Arial" w:cs="Arial"/>
          <w:szCs w:val="24"/>
        </w:rPr>
        <w:t>, the</w:t>
      </w:r>
      <w:r>
        <w:rPr>
          <w:rFonts w:ascii="Arial" w:hAnsi="Arial" w:cs="Arial"/>
          <w:szCs w:val="24"/>
        </w:rPr>
        <w:t xml:space="preserve"> </w:t>
      </w:r>
      <w:r w:rsidR="00817CF1">
        <w:rPr>
          <w:rFonts w:ascii="Arial" w:hAnsi="Arial" w:cs="Arial"/>
          <w:szCs w:val="24"/>
        </w:rPr>
        <w:t>Sub-</w:t>
      </w:r>
      <w:r>
        <w:rPr>
          <w:rFonts w:ascii="Arial" w:hAnsi="Arial" w:cs="Arial"/>
          <w:szCs w:val="24"/>
        </w:rPr>
        <w:t>Reference</w:t>
      </w:r>
      <w:r w:rsidRPr="00CD2511">
        <w:rPr>
          <w:rFonts w:ascii="Arial" w:hAnsi="Arial" w:cs="Arial"/>
          <w:szCs w:val="24"/>
        </w:rPr>
        <w:t xml:space="preserve"> Panel will </w:t>
      </w:r>
      <w:r>
        <w:rPr>
          <w:rFonts w:ascii="Arial" w:hAnsi="Arial" w:cs="Arial"/>
          <w:szCs w:val="24"/>
        </w:rPr>
        <w:t xml:space="preserve">proceed with the Proceeding </w:t>
      </w:r>
      <w:r w:rsidRPr="00CD2511">
        <w:rPr>
          <w:rFonts w:ascii="Arial" w:hAnsi="Arial" w:cs="Arial"/>
          <w:szCs w:val="24"/>
        </w:rPr>
        <w:t xml:space="preserve">without any further reference to the Registrant. </w:t>
      </w:r>
    </w:p>
    <w:p w:rsidR="00394352" w:rsidRPr="00CD2511" w:rsidRDefault="00394352" w:rsidP="00CD2511">
      <w:pPr>
        <w:autoSpaceDE w:val="0"/>
        <w:autoSpaceDN w:val="0"/>
        <w:adjustRightInd w:val="0"/>
        <w:ind w:left="720" w:hanging="720"/>
        <w:rPr>
          <w:rFonts w:ascii="Arial" w:hAnsi="Arial" w:cs="Arial"/>
          <w:szCs w:val="24"/>
        </w:rPr>
      </w:pPr>
    </w:p>
    <w:p w:rsidR="00394352" w:rsidRPr="00CD2511" w:rsidRDefault="00394352" w:rsidP="00CD2511">
      <w:pPr>
        <w:autoSpaceDE w:val="0"/>
        <w:autoSpaceDN w:val="0"/>
        <w:adjustRightInd w:val="0"/>
        <w:rPr>
          <w:rFonts w:ascii="Arial" w:hAnsi="Arial" w:cs="Arial"/>
          <w:szCs w:val="24"/>
        </w:rPr>
      </w:pPr>
    </w:p>
    <w:p w:rsidR="00394352" w:rsidRPr="00CD2511" w:rsidRDefault="00394352" w:rsidP="00CD2511">
      <w:pPr>
        <w:autoSpaceDE w:val="0"/>
        <w:autoSpaceDN w:val="0"/>
        <w:adjustRightInd w:val="0"/>
        <w:rPr>
          <w:rFonts w:ascii="Arial" w:hAnsi="Arial" w:cs="Arial"/>
          <w:b/>
          <w:bCs/>
          <w:szCs w:val="24"/>
        </w:rPr>
      </w:pPr>
      <w:r w:rsidRPr="00CD2511">
        <w:rPr>
          <w:rFonts w:ascii="Arial" w:hAnsi="Arial" w:cs="Arial"/>
          <w:b/>
          <w:bCs/>
          <w:szCs w:val="24"/>
        </w:rPr>
        <w:t xml:space="preserve">7. </w:t>
      </w:r>
      <w:r>
        <w:rPr>
          <w:rFonts w:ascii="Arial" w:hAnsi="Arial" w:cs="Arial"/>
          <w:b/>
          <w:bCs/>
          <w:szCs w:val="24"/>
        </w:rPr>
        <w:tab/>
      </w:r>
      <w:r w:rsidR="00720583">
        <w:rPr>
          <w:rFonts w:ascii="Arial" w:hAnsi="Arial" w:cs="Arial"/>
          <w:b/>
          <w:bCs/>
          <w:szCs w:val="24"/>
        </w:rPr>
        <w:t>Sub-</w:t>
      </w:r>
      <w:r w:rsidRPr="00520C0C">
        <w:rPr>
          <w:rFonts w:ascii="Arial" w:hAnsi="Arial" w:cs="Arial"/>
          <w:b/>
          <w:bCs/>
          <w:szCs w:val="24"/>
          <w:u w:val="single"/>
        </w:rPr>
        <w:t>Reference Panel</w:t>
      </w:r>
    </w:p>
    <w:p w:rsidR="00394352" w:rsidRPr="00CD2511" w:rsidRDefault="00394352" w:rsidP="00CD2511">
      <w:pPr>
        <w:autoSpaceDE w:val="0"/>
        <w:autoSpaceDN w:val="0"/>
        <w:adjustRightInd w:val="0"/>
        <w:rPr>
          <w:rFonts w:ascii="Arial" w:hAnsi="Arial" w:cs="Arial"/>
          <w:b/>
          <w:bCs/>
          <w:szCs w:val="24"/>
        </w:rPr>
      </w:pPr>
    </w:p>
    <w:p w:rsidR="00394352"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 xml:space="preserve">7.1 </w:t>
      </w:r>
      <w:r w:rsidRPr="00CD2511">
        <w:rPr>
          <w:rFonts w:ascii="Arial" w:hAnsi="Arial" w:cs="Arial"/>
          <w:szCs w:val="24"/>
        </w:rPr>
        <w:tab/>
      </w:r>
      <w:r>
        <w:rPr>
          <w:rFonts w:ascii="Arial" w:hAnsi="Arial" w:cs="Arial"/>
          <w:szCs w:val="24"/>
        </w:rPr>
        <w:t>The Chairman and two (2) m</w:t>
      </w:r>
      <w:r w:rsidRPr="00CD2511">
        <w:rPr>
          <w:rFonts w:ascii="Arial" w:hAnsi="Arial" w:cs="Arial"/>
          <w:szCs w:val="24"/>
        </w:rPr>
        <w:t xml:space="preserve">embers of the Panel will </w:t>
      </w:r>
      <w:r>
        <w:rPr>
          <w:rFonts w:ascii="Arial" w:hAnsi="Arial" w:cs="Arial"/>
          <w:szCs w:val="24"/>
        </w:rPr>
        <w:t xml:space="preserve">form the </w:t>
      </w:r>
      <w:r w:rsidR="00817CF1">
        <w:rPr>
          <w:rFonts w:ascii="Arial" w:hAnsi="Arial" w:cs="Arial"/>
          <w:szCs w:val="24"/>
        </w:rPr>
        <w:t>Sub-</w:t>
      </w:r>
      <w:r>
        <w:rPr>
          <w:rFonts w:ascii="Arial" w:hAnsi="Arial" w:cs="Arial"/>
          <w:szCs w:val="24"/>
        </w:rPr>
        <w:t>Reference Panel that deliberates over a Proceeding.</w:t>
      </w:r>
    </w:p>
    <w:p w:rsidR="00394352" w:rsidRDefault="00394352" w:rsidP="00CD2511">
      <w:pPr>
        <w:autoSpaceDE w:val="0"/>
        <w:autoSpaceDN w:val="0"/>
        <w:adjustRightInd w:val="0"/>
        <w:ind w:left="720" w:hanging="720"/>
        <w:jc w:val="both"/>
        <w:rPr>
          <w:rFonts w:ascii="Arial" w:hAnsi="Arial" w:cs="Arial"/>
          <w:szCs w:val="24"/>
        </w:rPr>
      </w:pPr>
    </w:p>
    <w:p w:rsidR="00394352" w:rsidRDefault="00394352" w:rsidP="00CD2511">
      <w:pPr>
        <w:autoSpaceDE w:val="0"/>
        <w:autoSpaceDN w:val="0"/>
        <w:adjustRightInd w:val="0"/>
        <w:ind w:left="720" w:hanging="720"/>
        <w:jc w:val="both"/>
        <w:rPr>
          <w:rFonts w:ascii="Arial" w:hAnsi="Arial" w:cs="Arial"/>
          <w:szCs w:val="24"/>
        </w:rPr>
      </w:pPr>
      <w:r>
        <w:rPr>
          <w:rFonts w:ascii="Arial" w:hAnsi="Arial" w:cs="Arial"/>
          <w:szCs w:val="24"/>
        </w:rPr>
        <w:lastRenderedPageBreak/>
        <w:t>7.2</w:t>
      </w:r>
      <w:r>
        <w:rPr>
          <w:rFonts w:ascii="Arial" w:hAnsi="Arial" w:cs="Arial"/>
          <w:szCs w:val="24"/>
        </w:rPr>
        <w:tab/>
        <w:t xml:space="preserve">The Chairman will be randomly appointed from the </w:t>
      </w:r>
      <w:r w:rsidR="00817CF1">
        <w:rPr>
          <w:rFonts w:ascii="Arial" w:hAnsi="Arial" w:cs="Arial"/>
          <w:szCs w:val="24"/>
        </w:rPr>
        <w:t xml:space="preserve">Reference </w:t>
      </w:r>
      <w:r>
        <w:rPr>
          <w:rFonts w:ascii="Arial" w:hAnsi="Arial" w:cs="Arial"/>
          <w:szCs w:val="24"/>
        </w:rPr>
        <w:t xml:space="preserve">Panel by the Provider, upon the Provider’s receipt of the Complaint. Once the Proceeding is deemed to have commenced in accordance with Rule 5.6, the Chairman will select two (2) other members of the Panel to sit with him on the </w:t>
      </w:r>
      <w:r w:rsidR="004B0DE5">
        <w:rPr>
          <w:rFonts w:ascii="Arial" w:hAnsi="Arial" w:cs="Arial"/>
          <w:szCs w:val="24"/>
        </w:rPr>
        <w:t>Sub-</w:t>
      </w:r>
      <w:r>
        <w:rPr>
          <w:rFonts w:ascii="Arial" w:hAnsi="Arial" w:cs="Arial"/>
          <w:szCs w:val="24"/>
        </w:rPr>
        <w:t xml:space="preserve">Reference Panel. </w:t>
      </w:r>
    </w:p>
    <w:p w:rsidR="00394352" w:rsidRDefault="00394352" w:rsidP="00CD2511">
      <w:pPr>
        <w:autoSpaceDE w:val="0"/>
        <w:autoSpaceDN w:val="0"/>
        <w:adjustRightInd w:val="0"/>
        <w:ind w:left="720" w:hanging="720"/>
        <w:jc w:val="both"/>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Pr>
          <w:rFonts w:ascii="Arial" w:hAnsi="Arial" w:cs="Arial"/>
          <w:szCs w:val="24"/>
        </w:rPr>
        <w:t>7.3</w:t>
      </w:r>
      <w:r>
        <w:rPr>
          <w:rFonts w:ascii="Arial" w:hAnsi="Arial" w:cs="Arial"/>
          <w:szCs w:val="24"/>
        </w:rPr>
        <w:tab/>
        <w:t xml:space="preserve">The </w:t>
      </w:r>
      <w:r w:rsidR="004B0DE5">
        <w:rPr>
          <w:rFonts w:ascii="Arial" w:hAnsi="Arial" w:cs="Arial"/>
          <w:szCs w:val="24"/>
        </w:rPr>
        <w:t>Sub-</w:t>
      </w:r>
      <w:r>
        <w:rPr>
          <w:rFonts w:ascii="Arial" w:hAnsi="Arial" w:cs="Arial"/>
          <w:szCs w:val="24"/>
        </w:rPr>
        <w:t xml:space="preserve">Reference Panel shall be made up of </w:t>
      </w:r>
      <w:r w:rsidRPr="00CD2511">
        <w:rPr>
          <w:rFonts w:ascii="Arial" w:hAnsi="Arial" w:cs="Arial"/>
          <w:szCs w:val="24"/>
        </w:rPr>
        <w:t>individuals representing various fields of expertise relevant to the issue of Sensitive Names</w:t>
      </w:r>
      <w:r>
        <w:rPr>
          <w:rFonts w:ascii="Arial" w:hAnsi="Arial" w:cs="Arial"/>
          <w:szCs w:val="24"/>
        </w:rPr>
        <w:t xml:space="preserve">, namely a linguist, an Information Technology practitioner and a legal practitioner. </w:t>
      </w:r>
    </w:p>
    <w:p w:rsidR="00394352" w:rsidRPr="00CD2511" w:rsidRDefault="00394352" w:rsidP="00CD2511">
      <w:pPr>
        <w:autoSpaceDE w:val="0"/>
        <w:autoSpaceDN w:val="0"/>
        <w:adjustRightInd w:val="0"/>
        <w:ind w:left="720" w:hanging="720"/>
        <w:jc w:val="both"/>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7.</w:t>
      </w:r>
      <w:r>
        <w:rPr>
          <w:rFonts w:ascii="Arial" w:hAnsi="Arial" w:cs="Arial"/>
          <w:szCs w:val="24"/>
        </w:rPr>
        <w:t>4</w:t>
      </w:r>
      <w:r w:rsidRPr="00CD2511">
        <w:rPr>
          <w:rFonts w:ascii="Arial" w:hAnsi="Arial" w:cs="Arial"/>
          <w:szCs w:val="24"/>
        </w:rPr>
        <w:t xml:space="preserve"> </w:t>
      </w:r>
      <w:r w:rsidRPr="00CD2511">
        <w:rPr>
          <w:rFonts w:ascii="Arial" w:hAnsi="Arial" w:cs="Arial"/>
          <w:szCs w:val="24"/>
        </w:rPr>
        <w:tab/>
        <w:t xml:space="preserve">The </w:t>
      </w:r>
      <w:r w:rsidR="004B0DE5">
        <w:rPr>
          <w:rFonts w:ascii="Arial" w:hAnsi="Arial" w:cs="Arial"/>
          <w:szCs w:val="24"/>
        </w:rPr>
        <w:t>Sub-</w:t>
      </w:r>
      <w:r w:rsidRPr="00CD2511">
        <w:rPr>
          <w:rFonts w:ascii="Arial" w:hAnsi="Arial" w:cs="Arial"/>
          <w:szCs w:val="24"/>
        </w:rPr>
        <w:t xml:space="preserve">Reference Panel may appoint experts to assist them in discharging their duties in hearing and deciding </w:t>
      </w:r>
      <w:r>
        <w:rPr>
          <w:rFonts w:ascii="Arial" w:hAnsi="Arial" w:cs="Arial"/>
          <w:szCs w:val="24"/>
        </w:rPr>
        <w:t>the Proceeding</w:t>
      </w:r>
      <w:r w:rsidRPr="00CD2511">
        <w:rPr>
          <w:rFonts w:ascii="Arial" w:hAnsi="Arial" w:cs="Arial"/>
          <w:szCs w:val="24"/>
        </w:rPr>
        <w:t>, with the prior approval of</w:t>
      </w:r>
      <w:r>
        <w:rPr>
          <w:rFonts w:ascii="Arial" w:hAnsi="Arial" w:cs="Arial"/>
          <w:szCs w:val="24"/>
        </w:rPr>
        <w:t xml:space="preserve"> the Provider.</w:t>
      </w:r>
    </w:p>
    <w:p w:rsidR="00394352" w:rsidRPr="00CD2511" w:rsidRDefault="00394352" w:rsidP="00CD2511">
      <w:pPr>
        <w:autoSpaceDE w:val="0"/>
        <w:autoSpaceDN w:val="0"/>
        <w:adjustRightInd w:val="0"/>
        <w:ind w:left="720" w:hanging="720"/>
        <w:jc w:val="both"/>
        <w:rPr>
          <w:rFonts w:ascii="Arial" w:hAnsi="Arial" w:cs="Arial"/>
          <w:szCs w:val="24"/>
        </w:rPr>
      </w:pPr>
    </w:p>
    <w:p w:rsidR="00394352" w:rsidRPr="00CD2511" w:rsidRDefault="00394352" w:rsidP="00CD2511">
      <w:pPr>
        <w:autoSpaceDE w:val="0"/>
        <w:autoSpaceDN w:val="0"/>
        <w:adjustRightInd w:val="0"/>
        <w:ind w:left="720" w:hanging="720"/>
        <w:rPr>
          <w:rFonts w:ascii="Arial" w:hAnsi="Arial" w:cs="Arial"/>
          <w:szCs w:val="24"/>
        </w:rPr>
      </w:pPr>
    </w:p>
    <w:p w:rsidR="00394352" w:rsidRPr="00CD2511" w:rsidRDefault="00394352" w:rsidP="00CD2511">
      <w:pPr>
        <w:autoSpaceDE w:val="0"/>
        <w:autoSpaceDN w:val="0"/>
        <w:adjustRightInd w:val="0"/>
        <w:rPr>
          <w:rFonts w:ascii="Arial" w:hAnsi="Arial" w:cs="Arial"/>
          <w:b/>
          <w:bCs/>
          <w:szCs w:val="24"/>
        </w:rPr>
      </w:pPr>
      <w:r w:rsidRPr="00CD2511">
        <w:rPr>
          <w:rFonts w:ascii="Arial" w:hAnsi="Arial" w:cs="Arial"/>
          <w:b/>
          <w:bCs/>
          <w:szCs w:val="24"/>
        </w:rPr>
        <w:t xml:space="preserve">8. </w:t>
      </w:r>
      <w:r>
        <w:rPr>
          <w:rFonts w:ascii="Arial" w:hAnsi="Arial" w:cs="Arial"/>
          <w:b/>
          <w:bCs/>
          <w:szCs w:val="24"/>
        </w:rPr>
        <w:tab/>
      </w:r>
      <w:r w:rsidRPr="00520C0C">
        <w:rPr>
          <w:rFonts w:ascii="Arial" w:hAnsi="Arial" w:cs="Arial"/>
          <w:b/>
          <w:bCs/>
          <w:szCs w:val="24"/>
          <w:u w:val="single"/>
        </w:rPr>
        <w:t xml:space="preserve">Impartiality &amp; Independence of the </w:t>
      </w:r>
      <w:r w:rsidR="004B0DE5">
        <w:rPr>
          <w:rFonts w:ascii="Arial" w:hAnsi="Arial" w:cs="Arial"/>
          <w:b/>
          <w:bCs/>
          <w:szCs w:val="24"/>
          <w:u w:val="single"/>
        </w:rPr>
        <w:t>Sub-</w:t>
      </w:r>
      <w:r w:rsidRPr="00520C0C">
        <w:rPr>
          <w:rFonts w:ascii="Arial" w:hAnsi="Arial" w:cs="Arial"/>
          <w:b/>
          <w:bCs/>
          <w:szCs w:val="24"/>
          <w:u w:val="single"/>
        </w:rPr>
        <w:t>Reference Panel</w:t>
      </w:r>
      <w:r w:rsidRPr="00CD2511">
        <w:rPr>
          <w:rFonts w:ascii="Arial" w:hAnsi="Arial" w:cs="Arial"/>
          <w:b/>
          <w:bCs/>
          <w:szCs w:val="24"/>
        </w:rPr>
        <w:t xml:space="preserve"> </w:t>
      </w:r>
    </w:p>
    <w:p w:rsidR="00394352" w:rsidRPr="00CD2511" w:rsidRDefault="00394352" w:rsidP="00CD2511">
      <w:pPr>
        <w:autoSpaceDE w:val="0"/>
        <w:autoSpaceDN w:val="0"/>
        <w:adjustRightInd w:val="0"/>
        <w:rPr>
          <w:rFonts w:ascii="Arial" w:hAnsi="Arial" w:cs="Arial"/>
          <w:b/>
          <w:bCs/>
          <w:szCs w:val="24"/>
        </w:rPr>
      </w:pPr>
    </w:p>
    <w:p w:rsidR="00394352" w:rsidRPr="00C84A4D" w:rsidRDefault="00394352" w:rsidP="00CD2511">
      <w:pPr>
        <w:autoSpaceDE w:val="0"/>
        <w:autoSpaceDN w:val="0"/>
        <w:adjustRightInd w:val="0"/>
        <w:ind w:left="720" w:hanging="720"/>
        <w:jc w:val="both"/>
        <w:rPr>
          <w:rFonts w:ascii="Arial" w:hAnsi="Arial" w:cs="Arial"/>
          <w:szCs w:val="24"/>
        </w:rPr>
      </w:pPr>
      <w:r w:rsidRPr="00C84A4D">
        <w:rPr>
          <w:rFonts w:ascii="Arial" w:hAnsi="Arial" w:cs="Arial"/>
          <w:szCs w:val="24"/>
        </w:rPr>
        <w:t xml:space="preserve">8.1 </w:t>
      </w:r>
      <w:r w:rsidRPr="00C84A4D">
        <w:rPr>
          <w:rFonts w:ascii="Arial" w:hAnsi="Arial" w:cs="Arial"/>
          <w:szCs w:val="24"/>
        </w:rPr>
        <w:tab/>
        <w:t xml:space="preserve">Each member of the </w:t>
      </w:r>
      <w:r w:rsidR="004B0DE5">
        <w:rPr>
          <w:rFonts w:ascii="Arial" w:hAnsi="Arial" w:cs="Arial"/>
          <w:szCs w:val="24"/>
        </w:rPr>
        <w:t>Sub-</w:t>
      </w:r>
      <w:r w:rsidRPr="00C84A4D">
        <w:rPr>
          <w:rFonts w:ascii="Arial" w:hAnsi="Arial" w:cs="Arial"/>
          <w:szCs w:val="24"/>
        </w:rPr>
        <w:t xml:space="preserve">Reference Panel must be impartial and independent. Before accepting any appointment, the members of the </w:t>
      </w:r>
      <w:r w:rsidR="004B0DE5">
        <w:rPr>
          <w:rFonts w:ascii="Arial" w:hAnsi="Arial" w:cs="Arial"/>
          <w:szCs w:val="24"/>
        </w:rPr>
        <w:t>Sub-</w:t>
      </w:r>
      <w:r w:rsidRPr="00C84A4D">
        <w:rPr>
          <w:rFonts w:ascii="Arial" w:hAnsi="Arial" w:cs="Arial"/>
          <w:szCs w:val="24"/>
        </w:rPr>
        <w:t>Reference Panel must inform the Provider</w:t>
      </w:r>
      <w:r w:rsidRPr="00C84A4D" w:rsidDel="00F15282">
        <w:rPr>
          <w:rFonts w:ascii="Arial" w:hAnsi="Arial" w:cs="Arial"/>
          <w:szCs w:val="24"/>
        </w:rPr>
        <w:t xml:space="preserve"> </w:t>
      </w:r>
      <w:r w:rsidRPr="00C84A4D">
        <w:rPr>
          <w:rFonts w:ascii="Arial" w:hAnsi="Arial" w:cs="Arial"/>
          <w:szCs w:val="24"/>
        </w:rPr>
        <w:t xml:space="preserve">of any circumstances or facts which may raise justifiable doubts as to the </w:t>
      </w:r>
      <w:r w:rsidR="004B0DE5">
        <w:rPr>
          <w:rFonts w:ascii="Arial" w:hAnsi="Arial" w:cs="Arial"/>
          <w:szCs w:val="24"/>
        </w:rPr>
        <w:t>Sub-</w:t>
      </w:r>
      <w:r>
        <w:rPr>
          <w:rFonts w:ascii="Arial" w:hAnsi="Arial" w:cs="Arial"/>
          <w:szCs w:val="24"/>
        </w:rPr>
        <w:t xml:space="preserve">Reference </w:t>
      </w:r>
      <w:r w:rsidRPr="00C84A4D">
        <w:rPr>
          <w:rFonts w:ascii="Arial" w:hAnsi="Arial" w:cs="Arial"/>
          <w:szCs w:val="24"/>
        </w:rPr>
        <w:t xml:space="preserve">Panel's impartiality or independence. The </w:t>
      </w:r>
      <w:r w:rsidR="004B0DE5">
        <w:rPr>
          <w:rFonts w:ascii="Arial" w:hAnsi="Arial" w:cs="Arial"/>
          <w:szCs w:val="24"/>
        </w:rPr>
        <w:t>Sub-</w:t>
      </w:r>
      <w:r>
        <w:rPr>
          <w:rFonts w:ascii="Arial" w:hAnsi="Arial" w:cs="Arial"/>
          <w:szCs w:val="24"/>
        </w:rPr>
        <w:t xml:space="preserve">Reference </w:t>
      </w:r>
      <w:r w:rsidRPr="00C84A4D">
        <w:rPr>
          <w:rFonts w:ascii="Arial" w:hAnsi="Arial" w:cs="Arial"/>
          <w:szCs w:val="24"/>
        </w:rPr>
        <w:t>Panel and/or either of the Parties, as the case may be, must also immediately inform the Provider</w:t>
      </w:r>
      <w:r w:rsidRPr="00C84A4D" w:rsidDel="00F15282">
        <w:rPr>
          <w:rFonts w:ascii="Arial" w:hAnsi="Arial" w:cs="Arial"/>
          <w:szCs w:val="24"/>
        </w:rPr>
        <w:t xml:space="preserve"> </w:t>
      </w:r>
      <w:r w:rsidRPr="00C84A4D">
        <w:rPr>
          <w:rFonts w:ascii="Arial" w:hAnsi="Arial" w:cs="Arial"/>
          <w:szCs w:val="24"/>
        </w:rPr>
        <w:t xml:space="preserve">if they discover such circumstances or facts during a </w:t>
      </w:r>
      <w:r>
        <w:rPr>
          <w:rFonts w:ascii="Arial" w:hAnsi="Arial" w:cs="Arial"/>
          <w:szCs w:val="24"/>
        </w:rPr>
        <w:t>Proceeding</w:t>
      </w:r>
      <w:r w:rsidRPr="00C84A4D">
        <w:rPr>
          <w:rFonts w:ascii="Arial" w:hAnsi="Arial" w:cs="Arial"/>
          <w:szCs w:val="24"/>
        </w:rPr>
        <w:t>.</w:t>
      </w:r>
    </w:p>
    <w:p w:rsidR="00394352" w:rsidRPr="00C84A4D" w:rsidRDefault="00394352" w:rsidP="00CD2511">
      <w:pPr>
        <w:autoSpaceDE w:val="0"/>
        <w:autoSpaceDN w:val="0"/>
        <w:adjustRightInd w:val="0"/>
        <w:ind w:firstLine="720"/>
        <w:jc w:val="both"/>
        <w:rPr>
          <w:rFonts w:ascii="Arial" w:hAnsi="Arial" w:cs="Arial"/>
          <w:szCs w:val="24"/>
        </w:rPr>
      </w:pPr>
    </w:p>
    <w:p w:rsidR="00394352" w:rsidRPr="00C84A4D" w:rsidRDefault="00394352" w:rsidP="00785B3A">
      <w:pPr>
        <w:autoSpaceDE w:val="0"/>
        <w:autoSpaceDN w:val="0"/>
        <w:adjustRightInd w:val="0"/>
        <w:ind w:left="720" w:hanging="720"/>
        <w:jc w:val="both"/>
        <w:rPr>
          <w:rFonts w:ascii="Arial" w:hAnsi="Arial" w:cs="Arial"/>
          <w:szCs w:val="24"/>
        </w:rPr>
      </w:pPr>
      <w:r w:rsidRPr="00C84A4D">
        <w:rPr>
          <w:rFonts w:ascii="Arial" w:hAnsi="Arial" w:cs="Arial"/>
          <w:szCs w:val="24"/>
        </w:rPr>
        <w:t xml:space="preserve">8.2 </w:t>
      </w:r>
      <w:r w:rsidRPr="00C84A4D">
        <w:rPr>
          <w:rFonts w:ascii="Arial" w:hAnsi="Arial" w:cs="Arial"/>
          <w:szCs w:val="24"/>
        </w:rPr>
        <w:tab/>
        <w:t>If the Provider</w:t>
      </w:r>
      <w:r w:rsidRPr="00C84A4D" w:rsidDel="00F15282">
        <w:rPr>
          <w:rFonts w:ascii="Arial" w:hAnsi="Arial" w:cs="Arial"/>
          <w:szCs w:val="24"/>
        </w:rPr>
        <w:t xml:space="preserve"> </w:t>
      </w:r>
      <w:r w:rsidRPr="00C84A4D">
        <w:rPr>
          <w:rFonts w:ascii="Arial" w:hAnsi="Arial" w:cs="Arial"/>
          <w:szCs w:val="24"/>
        </w:rPr>
        <w:t xml:space="preserve">finds that such justifiable doubts are warranted, whether raised by the </w:t>
      </w:r>
      <w:r w:rsidR="004B0DE5">
        <w:rPr>
          <w:rFonts w:ascii="Arial" w:hAnsi="Arial" w:cs="Arial"/>
          <w:szCs w:val="24"/>
        </w:rPr>
        <w:t>Sub-</w:t>
      </w:r>
      <w:r w:rsidRPr="00C84A4D">
        <w:rPr>
          <w:rFonts w:ascii="Arial" w:hAnsi="Arial" w:cs="Arial"/>
          <w:szCs w:val="24"/>
        </w:rPr>
        <w:t xml:space="preserve">Reference Panel in question, another member of the </w:t>
      </w:r>
      <w:r w:rsidR="004B0DE5">
        <w:rPr>
          <w:rFonts w:ascii="Arial" w:hAnsi="Arial" w:cs="Arial"/>
          <w:szCs w:val="24"/>
        </w:rPr>
        <w:t>Sub-</w:t>
      </w:r>
      <w:r w:rsidRPr="00C84A4D">
        <w:rPr>
          <w:rFonts w:ascii="Arial" w:hAnsi="Arial" w:cs="Arial"/>
          <w:szCs w:val="24"/>
        </w:rPr>
        <w:t xml:space="preserve">Reference Panel or any of the Parties in a </w:t>
      </w:r>
      <w:r>
        <w:rPr>
          <w:rFonts w:ascii="Arial" w:hAnsi="Arial" w:cs="Arial"/>
          <w:szCs w:val="24"/>
        </w:rPr>
        <w:t>Proceeding</w:t>
      </w:r>
      <w:r w:rsidRPr="00C84A4D">
        <w:rPr>
          <w:rFonts w:ascii="Arial" w:hAnsi="Arial" w:cs="Arial"/>
          <w:szCs w:val="24"/>
        </w:rPr>
        <w:t>, the Provider</w:t>
      </w:r>
      <w:r w:rsidRPr="00C84A4D" w:rsidDel="00F15282">
        <w:rPr>
          <w:rFonts w:ascii="Arial" w:hAnsi="Arial" w:cs="Arial"/>
          <w:szCs w:val="24"/>
        </w:rPr>
        <w:t xml:space="preserve"> </w:t>
      </w:r>
      <w:r w:rsidRPr="00C84A4D">
        <w:rPr>
          <w:rFonts w:ascii="Arial" w:hAnsi="Arial" w:cs="Arial"/>
          <w:szCs w:val="24"/>
        </w:rPr>
        <w:t xml:space="preserve">will remove the current member of the </w:t>
      </w:r>
      <w:r w:rsidR="004B0DE5">
        <w:rPr>
          <w:rFonts w:ascii="Arial" w:hAnsi="Arial" w:cs="Arial"/>
          <w:szCs w:val="24"/>
        </w:rPr>
        <w:t>Sub-</w:t>
      </w:r>
      <w:r w:rsidRPr="00C84A4D">
        <w:rPr>
          <w:rFonts w:ascii="Arial" w:hAnsi="Arial" w:cs="Arial"/>
          <w:szCs w:val="24"/>
        </w:rPr>
        <w:t xml:space="preserve">Reference Panel and appoint a new member of the </w:t>
      </w:r>
      <w:r w:rsidR="004B0DE5">
        <w:rPr>
          <w:rFonts w:ascii="Arial" w:hAnsi="Arial" w:cs="Arial"/>
          <w:szCs w:val="24"/>
        </w:rPr>
        <w:t>Sub-</w:t>
      </w:r>
      <w:r w:rsidRPr="00C84A4D">
        <w:rPr>
          <w:rFonts w:ascii="Arial" w:hAnsi="Arial" w:cs="Arial"/>
          <w:szCs w:val="24"/>
        </w:rPr>
        <w:t xml:space="preserve">Reference Panel in the same manner specified in Rule 7. The Provider shall have the discretion whether or not to dissolve and replace the entire </w:t>
      </w:r>
      <w:r w:rsidR="004B0DE5">
        <w:rPr>
          <w:rFonts w:ascii="Arial" w:hAnsi="Arial" w:cs="Arial"/>
          <w:szCs w:val="24"/>
        </w:rPr>
        <w:t>Sub-</w:t>
      </w:r>
      <w:r w:rsidRPr="00C84A4D">
        <w:rPr>
          <w:rFonts w:ascii="Arial" w:hAnsi="Arial" w:cs="Arial"/>
          <w:szCs w:val="24"/>
        </w:rPr>
        <w:t xml:space="preserve">Reference Panel in accordance with the Supplemental Rules to .my DOMAIN REGISTRY’s SNDRP. </w:t>
      </w:r>
    </w:p>
    <w:p w:rsidR="00394352" w:rsidRPr="00C84A4D" w:rsidRDefault="00394352" w:rsidP="00CD2511">
      <w:pPr>
        <w:autoSpaceDE w:val="0"/>
        <w:autoSpaceDN w:val="0"/>
        <w:adjustRightInd w:val="0"/>
        <w:ind w:left="720" w:hanging="720"/>
        <w:jc w:val="both"/>
        <w:rPr>
          <w:rFonts w:ascii="Arial" w:hAnsi="Arial" w:cs="Arial"/>
          <w:szCs w:val="24"/>
        </w:rPr>
      </w:pPr>
    </w:p>
    <w:p w:rsidR="00394352" w:rsidRDefault="00394352" w:rsidP="00791298">
      <w:pPr>
        <w:autoSpaceDE w:val="0"/>
        <w:autoSpaceDN w:val="0"/>
        <w:adjustRightInd w:val="0"/>
        <w:ind w:left="720" w:hanging="720"/>
        <w:jc w:val="both"/>
        <w:rPr>
          <w:rFonts w:ascii="Arial" w:hAnsi="Arial" w:cs="Arial"/>
          <w:b/>
          <w:bCs/>
          <w:szCs w:val="24"/>
        </w:rPr>
      </w:pPr>
      <w:r w:rsidRPr="00C84A4D">
        <w:rPr>
          <w:rFonts w:ascii="Arial" w:hAnsi="Arial" w:cs="Arial"/>
          <w:szCs w:val="24"/>
        </w:rPr>
        <w:t xml:space="preserve">8.3 </w:t>
      </w:r>
      <w:r w:rsidRPr="00C84A4D">
        <w:rPr>
          <w:rFonts w:ascii="Arial" w:hAnsi="Arial" w:cs="Arial"/>
          <w:szCs w:val="24"/>
        </w:rPr>
        <w:tab/>
        <w:t xml:space="preserve">For the purposes of Rule 8.1, each member of the Panel appointed to sit in a </w:t>
      </w:r>
      <w:r w:rsidR="004B0DE5">
        <w:rPr>
          <w:rFonts w:ascii="Arial" w:hAnsi="Arial" w:cs="Arial"/>
          <w:szCs w:val="24"/>
        </w:rPr>
        <w:t>Sub-</w:t>
      </w:r>
      <w:r w:rsidRPr="00C84A4D">
        <w:rPr>
          <w:rFonts w:ascii="Arial" w:hAnsi="Arial" w:cs="Arial"/>
          <w:szCs w:val="24"/>
        </w:rPr>
        <w:t>Reference Panel must supply the Provider</w:t>
      </w:r>
      <w:r w:rsidRPr="00C84A4D" w:rsidDel="00F15282">
        <w:rPr>
          <w:rFonts w:ascii="Arial" w:hAnsi="Arial" w:cs="Arial"/>
          <w:szCs w:val="24"/>
        </w:rPr>
        <w:t xml:space="preserve"> </w:t>
      </w:r>
      <w:r w:rsidRPr="00C84A4D">
        <w:rPr>
          <w:rFonts w:ascii="Arial" w:hAnsi="Arial" w:cs="Arial"/>
          <w:szCs w:val="24"/>
        </w:rPr>
        <w:t xml:space="preserve">with a Declaration of Impartiality and Independence. This Declaration will be evidence of the </w:t>
      </w:r>
      <w:r w:rsidR="00F839A2">
        <w:rPr>
          <w:rFonts w:ascii="Arial" w:hAnsi="Arial" w:cs="Arial"/>
          <w:szCs w:val="24"/>
        </w:rPr>
        <w:t>Sub-</w:t>
      </w:r>
      <w:r w:rsidRPr="00C84A4D">
        <w:rPr>
          <w:rFonts w:ascii="Arial" w:hAnsi="Arial" w:cs="Arial"/>
          <w:szCs w:val="24"/>
        </w:rPr>
        <w:t xml:space="preserve">Reference Panel’s impartiality and independence in deciding a </w:t>
      </w:r>
      <w:r>
        <w:rPr>
          <w:rFonts w:ascii="Arial" w:hAnsi="Arial" w:cs="Arial"/>
          <w:szCs w:val="24"/>
        </w:rPr>
        <w:t>Proceeding</w:t>
      </w:r>
      <w:r w:rsidRPr="00C84A4D">
        <w:rPr>
          <w:rFonts w:ascii="Arial" w:hAnsi="Arial" w:cs="Arial"/>
          <w:szCs w:val="24"/>
        </w:rPr>
        <w:t>.</w:t>
      </w:r>
    </w:p>
    <w:p w:rsidR="00394352" w:rsidRDefault="00394352" w:rsidP="00791298">
      <w:pPr>
        <w:autoSpaceDE w:val="0"/>
        <w:autoSpaceDN w:val="0"/>
        <w:adjustRightInd w:val="0"/>
        <w:ind w:left="720" w:hanging="720"/>
        <w:jc w:val="both"/>
        <w:rPr>
          <w:rFonts w:ascii="Arial" w:hAnsi="Arial" w:cs="Arial"/>
          <w:b/>
          <w:bCs/>
          <w:szCs w:val="24"/>
        </w:rPr>
      </w:pPr>
    </w:p>
    <w:p w:rsidR="00394352" w:rsidRDefault="00394352" w:rsidP="00A31164">
      <w:pPr>
        <w:jc w:val="both"/>
        <w:rPr>
          <w:rFonts w:ascii="Arial" w:hAnsi="Arial"/>
        </w:rPr>
      </w:pPr>
    </w:p>
    <w:p w:rsidR="00394352" w:rsidRDefault="00394352" w:rsidP="00A31164">
      <w:pPr>
        <w:jc w:val="both"/>
        <w:rPr>
          <w:rFonts w:ascii="Arial" w:hAnsi="Arial"/>
          <w:b/>
          <w:u w:val="single"/>
        </w:rPr>
      </w:pPr>
      <w:r w:rsidRPr="00A31164">
        <w:rPr>
          <w:rFonts w:ascii="Arial" w:hAnsi="Arial"/>
          <w:b/>
        </w:rPr>
        <w:t>9.</w:t>
      </w:r>
      <w:r w:rsidRPr="00A31164">
        <w:rPr>
          <w:rFonts w:ascii="Arial" w:hAnsi="Arial"/>
          <w:b/>
        </w:rPr>
        <w:tab/>
      </w:r>
      <w:r>
        <w:rPr>
          <w:rFonts w:ascii="Arial" w:hAnsi="Arial"/>
          <w:b/>
          <w:u w:val="single"/>
        </w:rPr>
        <w:t xml:space="preserve">Communication between the Parties and the </w:t>
      </w:r>
      <w:r w:rsidR="004B0DE5">
        <w:rPr>
          <w:rFonts w:ascii="Arial" w:hAnsi="Arial"/>
          <w:b/>
          <w:u w:val="single"/>
        </w:rPr>
        <w:t>Sub-</w:t>
      </w:r>
      <w:r>
        <w:rPr>
          <w:rFonts w:ascii="Arial" w:hAnsi="Arial"/>
          <w:b/>
          <w:u w:val="single"/>
        </w:rPr>
        <w:t>Reference Panel</w:t>
      </w:r>
    </w:p>
    <w:p w:rsidR="00394352" w:rsidRDefault="00394352" w:rsidP="00A31164">
      <w:pPr>
        <w:jc w:val="both"/>
        <w:rPr>
          <w:rFonts w:ascii="Arial" w:hAnsi="Arial"/>
          <w:b/>
          <w:u w:val="single"/>
        </w:rPr>
      </w:pPr>
    </w:p>
    <w:p w:rsidR="00394352" w:rsidRDefault="00394352" w:rsidP="00A31164">
      <w:pPr>
        <w:jc w:val="both"/>
        <w:rPr>
          <w:rFonts w:ascii="Arial" w:hAnsi="Arial"/>
        </w:rPr>
      </w:pPr>
      <w:r>
        <w:rPr>
          <w:rFonts w:ascii="Arial" w:hAnsi="Arial"/>
        </w:rPr>
        <w:t>9.1</w:t>
      </w:r>
      <w:r>
        <w:rPr>
          <w:rFonts w:ascii="Arial" w:hAnsi="Arial"/>
        </w:rPr>
        <w:tab/>
        <w:t xml:space="preserve">Neither Party may initiate any communication with the </w:t>
      </w:r>
      <w:r w:rsidR="004B0DE5">
        <w:rPr>
          <w:rFonts w:ascii="Arial" w:hAnsi="Arial"/>
        </w:rPr>
        <w:t>Sub-</w:t>
      </w:r>
      <w:r>
        <w:rPr>
          <w:rFonts w:ascii="Arial" w:hAnsi="Arial"/>
        </w:rPr>
        <w:t xml:space="preserve">Reference Panel. </w:t>
      </w:r>
    </w:p>
    <w:p w:rsidR="00394352" w:rsidRDefault="00394352" w:rsidP="00A31164">
      <w:pPr>
        <w:jc w:val="both"/>
        <w:rPr>
          <w:rFonts w:ascii="Arial" w:hAnsi="Arial"/>
        </w:rPr>
      </w:pPr>
    </w:p>
    <w:p w:rsidR="00394352" w:rsidRDefault="00394352" w:rsidP="00A31164">
      <w:pPr>
        <w:ind w:left="720" w:hanging="720"/>
        <w:jc w:val="both"/>
        <w:rPr>
          <w:rFonts w:ascii="Arial" w:hAnsi="Arial"/>
        </w:rPr>
      </w:pPr>
      <w:r>
        <w:rPr>
          <w:rFonts w:ascii="Arial" w:hAnsi="Arial"/>
        </w:rPr>
        <w:t>9.2</w:t>
      </w:r>
      <w:r>
        <w:rPr>
          <w:rFonts w:ascii="Arial" w:hAnsi="Arial"/>
        </w:rPr>
        <w:tab/>
        <w:t xml:space="preserve">Any communication between the </w:t>
      </w:r>
      <w:r w:rsidR="004B0DE5">
        <w:rPr>
          <w:rFonts w:ascii="Arial" w:hAnsi="Arial"/>
        </w:rPr>
        <w:t>Sub-</w:t>
      </w:r>
      <w:r>
        <w:rPr>
          <w:rFonts w:ascii="Arial" w:hAnsi="Arial"/>
        </w:rPr>
        <w:t xml:space="preserve">Reference Panel and a Party or vice versa must be forwarded to the other Party </w:t>
      </w:r>
      <w:r w:rsidR="00686968">
        <w:rPr>
          <w:rFonts w:ascii="Arial" w:hAnsi="Arial"/>
        </w:rPr>
        <w:t xml:space="preserve">(via the Provider) </w:t>
      </w:r>
      <w:r>
        <w:rPr>
          <w:rFonts w:ascii="Arial" w:hAnsi="Arial"/>
        </w:rPr>
        <w:t>and the Provider in the same manner and at the same time the communication is made.</w:t>
      </w:r>
    </w:p>
    <w:p w:rsidR="00394352" w:rsidRDefault="00394352" w:rsidP="00A31164">
      <w:pPr>
        <w:jc w:val="both"/>
        <w:rPr>
          <w:rFonts w:ascii="Arial" w:hAnsi="Arial"/>
          <w:b/>
          <w:u w:val="single"/>
        </w:rPr>
      </w:pPr>
      <w:r w:rsidRPr="00A31164">
        <w:rPr>
          <w:rFonts w:ascii="Arial" w:hAnsi="Arial"/>
          <w:b/>
        </w:rPr>
        <w:lastRenderedPageBreak/>
        <w:t>10.</w:t>
      </w:r>
      <w:r w:rsidRPr="00A31164">
        <w:rPr>
          <w:rFonts w:ascii="Arial" w:hAnsi="Arial"/>
          <w:b/>
        </w:rPr>
        <w:tab/>
      </w:r>
      <w:r>
        <w:rPr>
          <w:rFonts w:ascii="Arial" w:hAnsi="Arial"/>
          <w:b/>
          <w:u w:val="single"/>
        </w:rPr>
        <w:t xml:space="preserve">Transmission of the file to the </w:t>
      </w:r>
      <w:r w:rsidR="004B0DE5">
        <w:rPr>
          <w:rFonts w:ascii="Arial" w:hAnsi="Arial"/>
          <w:b/>
          <w:u w:val="single"/>
        </w:rPr>
        <w:t>Sub-</w:t>
      </w:r>
      <w:r>
        <w:rPr>
          <w:rFonts w:ascii="Arial" w:hAnsi="Arial"/>
          <w:b/>
          <w:u w:val="single"/>
        </w:rPr>
        <w:t>Reference Panel</w:t>
      </w:r>
    </w:p>
    <w:p w:rsidR="00394352" w:rsidRDefault="00394352" w:rsidP="00A31164">
      <w:pPr>
        <w:jc w:val="both"/>
        <w:rPr>
          <w:rFonts w:ascii="Arial" w:hAnsi="Arial"/>
          <w:b/>
          <w:u w:val="single"/>
        </w:rPr>
      </w:pPr>
    </w:p>
    <w:p w:rsidR="00394352" w:rsidRDefault="00394352" w:rsidP="00A31164">
      <w:pPr>
        <w:ind w:left="720" w:hanging="720"/>
        <w:jc w:val="both"/>
        <w:rPr>
          <w:rFonts w:ascii="Arial" w:hAnsi="Arial"/>
        </w:rPr>
      </w:pPr>
      <w:r>
        <w:rPr>
          <w:rFonts w:ascii="Arial" w:hAnsi="Arial"/>
        </w:rPr>
        <w:t>10.1</w:t>
      </w:r>
      <w:r>
        <w:rPr>
          <w:rFonts w:ascii="Arial" w:hAnsi="Arial"/>
        </w:rPr>
        <w:tab/>
        <w:t xml:space="preserve">The Provider will forward the file containing the Complaint, the Response and any other relevant documents received from the Parties to the </w:t>
      </w:r>
      <w:r w:rsidR="004B0DE5">
        <w:rPr>
          <w:rFonts w:ascii="Arial" w:hAnsi="Arial"/>
        </w:rPr>
        <w:t>Sub-</w:t>
      </w:r>
      <w:r>
        <w:rPr>
          <w:rFonts w:ascii="Arial" w:hAnsi="Arial"/>
        </w:rPr>
        <w:t>Reference Panel once the Provider has ascertained that the file is complete.</w:t>
      </w:r>
    </w:p>
    <w:p w:rsidR="00394352" w:rsidRDefault="00394352" w:rsidP="00791298">
      <w:pPr>
        <w:autoSpaceDE w:val="0"/>
        <w:autoSpaceDN w:val="0"/>
        <w:adjustRightInd w:val="0"/>
        <w:ind w:left="720" w:hanging="720"/>
        <w:jc w:val="both"/>
        <w:rPr>
          <w:rFonts w:ascii="Arial" w:hAnsi="Arial" w:cs="Arial"/>
          <w:szCs w:val="24"/>
        </w:rPr>
      </w:pPr>
    </w:p>
    <w:p w:rsidR="00394352" w:rsidRDefault="00394352" w:rsidP="007650C3">
      <w:pPr>
        <w:autoSpaceDE w:val="0"/>
        <w:autoSpaceDN w:val="0"/>
        <w:adjustRightInd w:val="0"/>
        <w:jc w:val="both"/>
        <w:rPr>
          <w:rFonts w:ascii="Arial" w:hAnsi="Arial" w:cs="Arial"/>
          <w:b/>
          <w:bCs/>
          <w:szCs w:val="24"/>
        </w:rPr>
      </w:pPr>
    </w:p>
    <w:p w:rsidR="00394352" w:rsidRPr="00692951" w:rsidRDefault="00394352" w:rsidP="00CD2511">
      <w:pPr>
        <w:autoSpaceDE w:val="0"/>
        <w:autoSpaceDN w:val="0"/>
        <w:adjustRightInd w:val="0"/>
        <w:rPr>
          <w:rFonts w:ascii="Arial" w:hAnsi="Arial" w:cs="Arial"/>
          <w:b/>
          <w:bCs/>
          <w:szCs w:val="24"/>
        </w:rPr>
      </w:pPr>
      <w:r w:rsidRPr="00692951">
        <w:rPr>
          <w:rFonts w:ascii="Arial" w:hAnsi="Arial" w:cs="Arial"/>
          <w:b/>
          <w:bCs/>
          <w:szCs w:val="24"/>
        </w:rPr>
        <w:t xml:space="preserve">11. </w:t>
      </w:r>
      <w:r w:rsidRPr="00692951">
        <w:rPr>
          <w:rFonts w:ascii="Arial" w:hAnsi="Arial" w:cs="Arial"/>
          <w:b/>
          <w:bCs/>
          <w:szCs w:val="24"/>
        </w:rPr>
        <w:tab/>
      </w:r>
      <w:r w:rsidRPr="00692951">
        <w:rPr>
          <w:rFonts w:ascii="Arial" w:hAnsi="Arial" w:cs="Arial"/>
          <w:b/>
          <w:bCs/>
          <w:szCs w:val="24"/>
          <w:u w:val="single"/>
        </w:rPr>
        <w:t xml:space="preserve">General Powers &amp; Conduct of the </w:t>
      </w:r>
      <w:r w:rsidR="004B0DE5">
        <w:rPr>
          <w:rFonts w:ascii="Arial" w:hAnsi="Arial" w:cs="Arial"/>
          <w:b/>
          <w:bCs/>
          <w:szCs w:val="24"/>
          <w:u w:val="single"/>
        </w:rPr>
        <w:t>Sub-</w:t>
      </w:r>
      <w:r>
        <w:rPr>
          <w:rFonts w:ascii="Arial" w:hAnsi="Arial" w:cs="Arial"/>
          <w:b/>
          <w:bCs/>
          <w:szCs w:val="24"/>
          <w:u w:val="single"/>
        </w:rPr>
        <w:t xml:space="preserve">Reference </w:t>
      </w:r>
      <w:r w:rsidRPr="00692951">
        <w:rPr>
          <w:rFonts w:ascii="Arial" w:hAnsi="Arial" w:cs="Arial"/>
          <w:b/>
          <w:bCs/>
          <w:szCs w:val="24"/>
          <w:u w:val="single"/>
        </w:rPr>
        <w:t>Panel</w:t>
      </w:r>
    </w:p>
    <w:p w:rsidR="00394352" w:rsidRPr="00692951" w:rsidRDefault="00394352" w:rsidP="00CD2511">
      <w:pPr>
        <w:autoSpaceDE w:val="0"/>
        <w:autoSpaceDN w:val="0"/>
        <w:adjustRightInd w:val="0"/>
        <w:rPr>
          <w:rFonts w:ascii="Arial" w:hAnsi="Arial" w:cs="Arial"/>
          <w:b/>
          <w:bCs/>
          <w:szCs w:val="24"/>
        </w:rPr>
      </w:pPr>
    </w:p>
    <w:p w:rsidR="00394352" w:rsidRPr="00692951" w:rsidRDefault="00394352" w:rsidP="00CD2511">
      <w:pPr>
        <w:autoSpaceDE w:val="0"/>
        <w:autoSpaceDN w:val="0"/>
        <w:adjustRightInd w:val="0"/>
        <w:ind w:left="720" w:hanging="720"/>
        <w:jc w:val="both"/>
        <w:rPr>
          <w:rFonts w:ascii="Arial" w:hAnsi="Arial" w:cs="Arial"/>
          <w:szCs w:val="24"/>
        </w:rPr>
      </w:pPr>
      <w:r w:rsidRPr="00692951">
        <w:rPr>
          <w:rFonts w:ascii="Arial" w:hAnsi="Arial" w:cs="Arial"/>
          <w:szCs w:val="24"/>
        </w:rPr>
        <w:t xml:space="preserve">11.1 </w:t>
      </w:r>
      <w:r w:rsidRPr="00692951">
        <w:rPr>
          <w:rFonts w:ascii="Arial" w:hAnsi="Arial" w:cs="Arial"/>
          <w:szCs w:val="24"/>
        </w:rPr>
        <w:tab/>
        <w:t xml:space="preserve">The </w:t>
      </w:r>
      <w:r w:rsidR="004B0DE5">
        <w:rPr>
          <w:rFonts w:ascii="Arial" w:hAnsi="Arial" w:cs="Arial"/>
          <w:szCs w:val="24"/>
        </w:rPr>
        <w:t>Sub-</w:t>
      </w:r>
      <w:r w:rsidRPr="00692951">
        <w:rPr>
          <w:rFonts w:ascii="Arial" w:hAnsi="Arial" w:cs="Arial"/>
          <w:szCs w:val="24"/>
        </w:rPr>
        <w:t xml:space="preserve">Reference Panel must conduct the Proceeding in compliance with the Policy and Rules. The </w:t>
      </w:r>
      <w:r w:rsidR="004B0DE5">
        <w:rPr>
          <w:rFonts w:ascii="Arial" w:hAnsi="Arial" w:cs="Arial"/>
          <w:szCs w:val="24"/>
        </w:rPr>
        <w:t>Sub-</w:t>
      </w:r>
      <w:r w:rsidRPr="00692951">
        <w:rPr>
          <w:rFonts w:ascii="Arial" w:hAnsi="Arial" w:cs="Arial"/>
          <w:szCs w:val="24"/>
        </w:rPr>
        <w:t>Reference Panel must also make sure that the Parties are treated fairly and that each Party is provided with a fair opportunity to present its case.</w:t>
      </w:r>
    </w:p>
    <w:p w:rsidR="00394352" w:rsidRPr="00692951" w:rsidRDefault="00394352" w:rsidP="00CD2511">
      <w:pPr>
        <w:autoSpaceDE w:val="0"/>
        <w:autoSpaceDN w:val="0"/>
        <w:adjustRightInd w:val="0"/>
        <w:jc w:val="both"/>
        <w:rPr>
          <w:rFonts w:ascii="Arial" w:hAnsi="Arial" w:cs="Arial"/>
          <w:szCs w:val="24"/>
        </w:rPr>
      </w:pPr>
    </w:p>
    <w:p w:rsidR="00394352" w:rsidRPr="00692951" w:rsidRDefault="00394352" w:rsidP="00CD2511">
      <w:pPr>
        <w:autoSpaceDE w:val="0"/>
        <w:autoSpaceDN w:val="0"/>
        <w:adjustRightInd w:val="0"/>
        <w:ind w:left="720" w:hanging="720"/>
        <w:jc w:val="both"/>
        <w:rPr>
          <w:rFonts w:ascii="Arial" w:hAnsi="Arial" w:cs="Arial"/>
          <w:szCs w:val="24"/>
        </w:rPr>
      </w:pPr>
      <w:r w:rsidRPr="00692951">
        <w:rPr>
          <w:rFonts w:ascii="Arial" w:hAnsi="Arial" w:cs="Arial"/>
          <w:szCs w:val="24"/>
        </w:rPr>
        <w:t xml:space="preserve">11.2 </w:t>
      </w:r>
      <w:r w:rsidRPr="00692951">
        <w:rPr>
          <w:rFonts w:ascii="Arial" w:hAnsi="Arial" w:cs="Arial"/>
          <w:szCs w:val="24"/>
        </w:rPr>
        <w:tab/>
        <w:t xml:space="preserve">The </w:t>
      </w:r>
      <w:r w:rsidR="004B0DE5">
        <w:rPr>
          <w:rFonts w:ascii="Arial" w:hAnsi="Arial" w:cs="Arial"/>
          <w:szCs w:val="24"/>
        </w:rPr>
        <w:t>Sub-</w:t>
      </w:r>
      <w:r w:rsidRPr="00692951">
        <w:rPr>
          <w:rFonts w:ascii="Arial" w:hAnsi="Arial" w:cs="Arial"/>
          <w:szCs w:val="24"/>
        </w:rPr>
        <w:t xml:space="preserve">Reference Panel must make sure that the Proceeding runs smoothly and efficiently. In exceptional circumstances, where requested by the Parties or as determined to be necessary by the </w:t>
      </w:r>
      <w:r w:rsidR="004B0DE5">
        <w:rPr>
          <w:rFonts w:ascii="Arial" w:hAnsi="Arial" w:cs="Arial"/>
          <w:szCs w:val="24"/>
        </w:rPr>
        <w:t>Sub-</w:t>
      </w:r>
      <w:r w:rsidRPr="00692951">
        <w:rPr>
          <w:rFonts w:ascii="Arial" w:hAnsi="Arial" w:cs="Arial"/>
          <w:szCs w:val="24"/>
        </w:rPr>
        <w:t xml:space="preserve">Reference Panel, the </w:t>
      </w:r>
      <w:r w:rsidR="004B0DE5">
        <w:rPr>
          <w:rFonts w:ascii="Arial" w:hAnsi="Arial" w:cs="Arial"/>
          <w:szCs w:val="24"/>
        </w:rPr>
        <w:t>Sub-</w:t>
      </w:r>
      <w:r w:rsidRPr="00692951">
        <w:rPr>
          <w:rFonts w:ascii="Arial" w:hAnsi="Arial" w:cs="Arial"/>
          <w:szCs w:val="24"/>
        </w:rPr>
        <w:t>Reference Panel has the right and discretion to extend any time periods stated in the Rules and where it does so, it will inform the Parties accordingly.</w:t>
      </w:r>
    </w:p>
    <w:p w:rsidR="00394352" w:rsidRPr="00692951" w:rsidRDefault="00394352" w:rsidP="00CD2511">
      <w:pPr>
        <w:autoSpaceDE w:val="0"/>
        <w:autoSpaceDN w:val="0"/>
        <w:adjustRightInd w:val="0"/>
        <w:ind w:left="720" w:hanging="720"/>
        <w:rPr>
          <w:rFonts w:ascii="Arial" w:hAnsi="Arial" w:cs="Arial"/>
          <w:szCs w:val="24"/>
        </w:rPr>
      </w:pPr>
    </w:p>
    <w:p w:rsidR="00394352" w:rsidRPr="00692951" w:rsidRDefault="00394352" w:rsidP="00CD2511">
      <w:pPr>
        <w:autoSpaceDE w:val="0"/>
        <w:autoSpaceDN w:val="0"/>
        <w:adjustRightInd w:val="0"/>
        <w:ind w:left="720" w:hanging="720"/>
        <w:jc w:val="both"/>
        <w:rPr>
          <w:rFonts w:ascii="Arial" w:hAnsi="Arial" w:cs="Arial"/>
          <w:szCs w:val="24"/>
        </w:rPr>
      </w:pPr>
      <w:r w:rsidRPr="00692951">
        <w:rPr>
          <w:rFonts w:ascii="Arial" w:hAnsi="Arial" w:cs="Arial"/>
          <w:szCs w:val="24"/>
        </w:rPr>
        <w:t xml:space="preserve">11.3 </w:t>
      </w:r>
      <w:r w:rsidRPr="00692951">
        <w:rPr>
          <w:rFonts w:ascii="Arial" w:hAnsi="Arial" w:cs="Arial"/>
          <w:szCs w:val="24"/>
        </w:rPr>
        <w:tab/>
        <w:t xml:space="preserve">The </w:t>
      </w:r>
      <w:r w:rsidR="004B0DE5">
        <w:rPr>
          <w:rFonts w:ascii="Arial" w:hAnsi="Arial" w:cs="Arial"/>
          <w:szCs w:val="24"/>
        </w:rPr>
        <w:t>Sub-</w:t>
      </w:r>
      <w:r w:rsidRPr="00692951">
        <w:rPr>
          <w:rFonts w:ascii="Arial" w:hAnsi="Arial" w:cs="Arial"/>
          <w:szCs w:val="24"/>
        </w:rPr>
        <w:t xml:space="preserve">Reference Panel will decide whether the evidence presented by the Parties is admissible. If the evidence is admissible, the </w:t>
      </w:r>
      <w:r w:rsidR="004B0DE5">
        <w:rPr>
          <w:rFonts w:ascii="Arial" w:hAnsi="Arial" w:cs="Arial"/>
          <w:szCs w:val="24"/>
        </w:rPr>
        <w:t>Sub-</w:t>
      </w:r>
      <w:r w:rsidRPr="00692951">
        <w:rPr>
          <w:rFonts w:ascii="Arial" w:hAnsi="Arial" w:cs="Arial"/>
          <w:szCs w:val="24"/>
        </w:rPr>
        <w:t>Reference Panel will then decide on the relevance and importance of such evidence.</w:t>
      </w:r>
    </w:p>
    <w:p w:rsidR="00394352" w:rsidRPr="00692951" w:rsidRDefault="00394352" w:rsidP="00CD2511">
      <w:pPr>
        <w:autoSpaceDE w:val="0"/>
        <w:autoSpaceDN w:val="0"/>
        <w:adjustRightInd w:val="0"/>
        <w:rPr>
          <w:rFonts w:ascii="Arial" w:hAnsi="Arial" w:cs="Arial"/>
          <w:b/>
          <w:bCs/>
          <w:szCs w:val="24"/>
        </w:rPr>
      </w:pPr>
    </w:p>
    <w:p w:rsidR="00394352" w:rsidRPr="00692951" w:rsidRDefault="00394352" w:rsidP="00CD2511">
      <w:pPr>
        <w:autoSpaceDE w:val="0"/>
        <w:autoSpaceDN w:val="0"/>
        <w:adjustRightInd w:val="0"/>
        <w:rPr>
          <w:rFonts w:ascii="Arial" w:hAnsi="Arial" w:cs="Arial"/>
          <w:b/>
          <w:bCs/>
          <w:szCs w:val="24"/>
        </w:rPr>
      </w:pPr>
    </w:p>
    <w:p w:rsidR="00394352" w:rsidRPr="00692951" w:rsidRDefault="00394352" w:rsidP="00CD2511">
      <w:pPr>
        <w:autoSpaceDE w:val="0"/>
        <w:autoSpaceDN w:val="0"/>
        <w:adjustRightInd w:val="0"/>
        <w:rPr>
          <w:rFonts w:ascii="Arial" w:hAnsi="Arial" w:cs="Arial"/>
          <w:b/>
          <w:bCs/>
          <w:szCs w:val="24"/>
        </w:rPr>
      </w:pPr>
      <w:r w:rsidRPr="00692951">
        <w:rPr>
          <w:rFonts w:ascii="Arial" w:hAnsi="Arial" w:cs="Arial"/>
          <w:b/>
          <w:bCs/>
          <w:szCs w:val="24"/>
        </w:rPr>
        <w:t xml:space="preserve">12. </w:t>
      </w:r>
      <w:r w:rsidRPr="00692951">
        <w:rPr>
          <w:rFonts w:ascii="Arial" w:hAnsi="Arial" w:cs="Arial"/>
          <w:b/>
          <w:bCs/>
          <w:szCs w:val="24"/>
        </w:rPr>
        <w:tab/>
      </w:r>
      <w:r w:rsidRPr="00692951">
        <w:rPr>
          <w:rFonts w:ascii="Arial" w:hAnsi="Arial" w:cs="Arial"/>
          <w:b/>
          <w:bCs/>
          <w:szCs w:val="24"/>
          <w:u w:val="single"/>
        </w:rPr>
        <w:t>Language of the Complaint</w:t>
      </w:r>
    </w:p>
    <w:p w:rsidR="00394352" w:rsidRPr="00692951" w:rsidRDefault="00394352" w:rsidP="00CD2511">
      <w:pPr>
        <w:autoSpaceDE w:val="0"/>
        <w:autoSpaceDN w:val="0"/>
        <w:adjustRightInd w:val="0"/>
        <w:rPr>
          <w:rFonts w:ascii="Arial" w:hAnsi="Arial" w:cs="Arial"/>
          <w:b/>
          <w:bCs/>
          <w:szCs w:val="24"/>
        </w:rPr>
      </w:pPr>
    </w:p>
    <w:p w:rsidR="00394352" w:rsidRPr="00692951" w:rsidRDefault="00394352" w:rsidP="00DE799B">
      <w:pPr>
        <w:autoSpaceDE w:val="0"/>
        <w:autoSpaceDN w:val="0"/>
        <w:adjustRightInd w:val="0"/>
        <w:ind w:left="720" w:hanging="720"/>
        <w:jc w:val="both"/>
        <w:rPr>
          <w:rFonts w:ascii="Arial" w:hAnsi="Arial" w:cs="Arial"/>
          <w:szCs w:val="24"/>
        </w:rPr>
      </w:pPr>
      <w:r w:rsidRPr="00692951">
        <w:rPr>
          <w:rFonts w:ascii="Arial" w:hAnsi="Arial" w:cs="Arial"/>
          <w:szCs w:val="24"/>
        </w:rPr>
        <w:t xml:space="preserve">12.1 </w:t>
      </w:r>
      <w:r w:rsidRPr="00692951">
        <w:rPr>
          <w:rFonts w:ascii="Arial" w:hAnsi="Arial" w:cs="Arial"/>
          <w:szCs w:val="24"/>
        </w:rPr>
        <w:tab/>
        <w:t xml:space="preserve">The Proceeding must be conducted in </w:t>
      </w:r>
      <w:proofErr w:type="spellStart"/>
      <w:r w:rsidRPr="00692951">
        <w:rPr>
          <w:rFonts w:ascii="Arial" w:hAnsi="Arial" w:cs="Arial"/>
          <w:szCs w:val="24"/>
        </w:rPr>
        <w:t>Bahasa</w:t>
      </w:r>
      <w:proofErr w:type="spellEnd"/>
      <w:r w:rsidRPr="00692951">
        <w:rPr>
          <w:rFonts w:ascii="Arial" w:hAnsi="Arial" w:cs="Arial"/>
          <w:szCs w:val="24"/>
        </w:rPr>
        <w:t xml:space="preserve"> </w:t>
      </w:r>
      <w:proofErr w:type="spellStart"/>
      <w:r w:rsidRPr="00692951">
        <w:rPr>
          <w:rFonts w:ascii="Arial" w:hAnsi="Arial" w:cs="Arial"/>
          <w:szCs w:val="24"/>
        </w:rPr>
        <w:t>Melayu</w:t>
      </w:r>
      <w:proofErr w:type="spellEnd"/>
      <w:r w:rsidRPr="00692951">
        <w:rPr>
          <w:rFonts w:ascii="Arial" w:hAnsi="Arial" w:cs="Arial"/>
          <w:szCs w:val="24"/>
        </w:rPr>
        <w:t xml:space="preserve"> and/or the English Language.</w:t>
      </w:r>
    </w:p>
    <w:p w:rsidR="00394352" w:rsidRPr="00692951" w:rsidRDefault="00394352" w:rsidP="00CD2511">
      <w:pPr>
        <w:autoSpaceDE w:val="0"/>
        <w:autoSpaceDN w:val="0"/>
        <w:adjustRightInd w:val="0"/>
        <w:jc w:val="both"/>
        <w:rPr>
          <w:rFonts w:ascii="Arial" w:hAnsi="Arial" w:cs="Arial"/>
          <w:szCs w:val="24"/>
        </w:rPr>
      </w:pPr>
    </w:p>
    <w:p w:rsidR="00394352" w:rsidRPr="00692951" w:rsidRDefault="00394352" w:rsidP="00CD2511">
      <w:pPr>
        <w:autoSpaceDE w:val="0"/>
        <w:autoSpaceDN w:val="0"/>
        <w:adjustRightInd w:val="0"/>
        <w:ind w:left="720" w:hanging="720"/>
        <w:jc w:val="both"/>
        <w:rPr>
          <w:rFonts w:ascii="Arial" w:hAnsi="Arial" w:cs="Arial"/>
          <w:szCs w:val="24"/>
        </w:rPr>
      </w:pPr>
      <w:r w:rsidRPr="00692951">
        <w:rPr>
          <w:rFonts w:ascii="Arial" w:hAnsi="Arial" w:cs="Arial"/>
          <w:szCs w:val="24"/>
        </w:rPr>
        <w:t xml:space="preserve">12.2 </w:t>
      </w:r>
      <w:r w:rsidRPr="00692951">
        <w:rPr>
          <w:rFonts w:ascii="Arial" w:hAnsi="Arial" w:cs="Arial"/>
          <w:szCs w:val="24"/>
        </w:rPr>
        <w:tab/>
        <w:t xml:space="preserve">The </w:t>
      </w:r>
      <w:r w:rsidR="00F839A2">
        <w:rPr>
          <w:rFonts w:ascii="Arial" w:hAnsi="Arial" w:cs="Arial"/>
          <w:szCs w:val="24"/>
        </w:rPr>
        <w:t>Sub-</w:t>
      </w:r>
      <w:r w:rsidRPr="00692951">
        <w:rPr>
          <w:rFonts w:ascii="Arial" w:hAnsi="Arial" w:cs="Arial"/>
          <w:szCs w:val="24"/>
        </w:rPr>
        <w:t xml:space="preserve">Reference Panel, however, has the right and discretion to accept any evidence in languages other than </w:t>
      </w:r>
      <w:proofErr w:type="spellStart"/>
      <w:r w:rsidRPr="00692951">
        <w:rPr>
          <w:rFonts w:ascii="Arial" w:hAnsi="Arial" w:cs="Arial"/>
          <w:szCs w:val="24"/>
        </w:rPr>
        <w:t>Bahasa</w:t>
      </w:r>
      <w:proofErr w:type="spellEnd"/>
      <w:r w:rsidRPr="00692951">
        <w:rPr>
          <w:rFonts w:ascii="Arial" w:hAnsi="Arial" w:cs="Arial"/>
          <w:szCs w:val="24"/>
        </w:rPr>
        <w:t xml:space="preserve"> </w:t>
      </w:r>
      <w:proofErr w:type="spellStart"/>
      <w:r w:rsidRPr="00692951">
        <w:rPr>
          <w:rFonts w:ascii="Arial" w:hAnsi="Arial" w:cs="Arial"/>
          <w:szCs w:val="24"/>
        </w:rPr>
        <w:t>Melayu</w:t>
      </w:r>
      <w:proofErr w:type="spellEnd"/>
      <w:r w:rsidRPr="00692951">
        <w:rPr>
          <w:rFonts w:ascii="Arial" w:hAnsi="Arial" w:cs="Arial"/>
          <w:szCs w:val="24"/>
        </w:rPr>
        <w:t xml:space="preserve"> or the English Language. However, such evidence must be accompanied by a duly certified translation of the entire or relevant portion of the evidence in either </w:t>
      </w:r>
      <w:proofErr w:type="spellStart"/>
      <w:r w:rsidRPr="00692951">
        <w:rPr>
          <w:rFonts w:ascii="Arial" w:hAnsi="Arial" w:cs="Arial"/>
          <w:szCs w:val="24"/>
        </w:rPr>
        <w:t>Bahasa</w:t>
      </w:r>
      <w:proofErr w:type="spellEnd"/>
      <w:r w:rsidRPr="00692951">
        <w:rPr>
          <w:rFonts w:ascii="Arial" w:hAnsi="Arial" w:cs="Arial"/>
          <w:szCs w:val="24"/>
        </w:rPr>
        <w:t xml:space="preserve"> </w:t>
      </w:r>
      <w:proofErr w:type="spellStart"/>
      <w:r w:rsidRPr="00692951">
        <w:rPr>
          <w:rFonts w:ascii="Arial" w:hAnsi="Arial" w:cs="Arial"/>
          <w:szCs w:val="24"/>
        </w:rPr>
        <w:t>Melayu</w:t>
      </w:r>
      <w:proofErr w:type="spellEnd"/>
      <w:r w:rsidRPr="00692951">
        <w:rPr>
          <w:rFonts w:ascii="Arial" w:hAnsi="Arial" w:cs="Arial"/>
          <w:szCs w:val="24"/>
        </w:rPr>
        <w:t xml:space="preserve"> or the English Language.</w:t>
      </w:r>
    </w:p>
    <w:p w:rsidR="00394352" w:rsidRPr="00692951" w:rsidRDefault="00394352" w:rsidP="00CD2511">
      <w:pPr>
        <w:autoSpaceDE w:val="0"/>
        <w:autoSpaceDN w:val="0"/>
        <w:adjustRightInd w:val="0"/>
        <w:ind w:left="720" w:hanging="720"/>
        <w:rPr>
          <w:rFonts w:ascii="Arial" w:hAnsi="Arial" w:cs="Arial"/>
          <w:szCs w:val="24"/>
        </w:rPr>
      </w:pPr>
    </w:p>
    <w:p w:rsidR="00394352" w:rsidRPr="00692951" w:rsidRDefault="00394352" w:rsidP="00CD2511">
      <w:pPr>
        <w:autoSpaceDE w:val="0"/>
        <w:autoSpaceDN w:val="0"/>
        <w:adjustRightInd w:val="0"/>
        <w:ind w:left="720" w:hanging="720"/>
        <w:rPr>
          <w:rFonts w:ascii="Arial" w:hAnsi="Arial" w:cs="Arial"/>
          <w:szCs w:val="24"/>
        </w:rPr>
      </w:pPr>
    </w:p>
    <w:p w:rsidR="00394352" w:rsidRPr="00692951" w:rsidRDefault="00394352" w:rsidP="00CD2511">
      <w:pPr>
        <w:autoSpaceDE w:val="0"/>
        <w:autoSpaceDN w:val="0"/>
        <w:adjustRightInd w:val="0"/>
        <w:rPr>
          <w:rFonts w:ascii="Arial" w:hAnsi="Arial" w:cs="Arial"/>
          <w:b/>
          <w:bCs/>
          <w:szCs w:val="24"/>
        </w:rPr>
      </w:pPr>
      <w:r w:rsidRPr="00692951">
        <w:rPr>
          <w:rFonts w:ascii="Arial" w:hAnsi="Arial" w:cs="Arial"/>
          <w:b/>
          <w:bCs/>
          <w:szCs w:val="24"/>
        </w:rPr>
        <w:t xml:space="preserve">13. </w:t>
      </w:r>
      <w:r w:rsidRPr="00692951">
        <w:rPr>
          <w:rFonts w:ascii="Arial" w:hAnsi="Arial" w:cs="Arial"/>
          <w:b/>
          <w:bCs/>
          <w:szCs w:val="24"/>
        </w:rPr>
        <w:tab/>
      </w:r>
      <w:r w:rsidRPr="00692951">
        <w:rPr>
          <w:rFonts w:ascii="Arial" w:hAnsi="Arial" w:cs="Arial"/>
          <w:b/>
          <w:bCs/>
          <w:szCs w:val="24"/>
          <w:u w:val="single"/>
        </w:rPr>
        <w:t>Further Statements</w:t>
      </w:r>
    </w:p>
    <w:p w:rsidR="00394352" w:rsidRPr="00692951" w:rsidRDefault="00394352" w:rsidP="00CD2511">
      <w:pPr>
        <w:autoSpaceDE w:val="0"/>
        <w:autoSpaceDN w:val="0"/>
        <w:adjustRightInd w:val="0"/>
        <w:rPr>
          <w:rFonts w:ascii="Arial" w:hAnsi="Arial" w:cs="Arial"/>
          <w:b/>
          <w:bCs/>
          <w:szCs w:val="24"/>
        </w:rPr>
      </w:pPr>
    </w:p>
    <w:p w:rsidR="00394352" w:rsidRPr="00692951" w:rsidRDefault="00394352" w:rsidP="00CD2511">
      <w:pPr>
        <w:autoSpaceDE w:val="0"/>
        <w:autoSpaceDN w:val="0"/>
        <w:adjustRightInd w:val="0"/>
        <w:ind w:left="720" w:hanging="720"/>
        <w:jc w:val="both"/>
        <w:rPr>
          <w:rFonts w:ascii="Arial" w:hAnsi="Arial" w:cs="Arial"/>
          <w:szCs w:val="24"/>
        </w:rPr>
      </w:pPr>
      <w:r w:rsidRPr="00692951">
        <w:rPr>
          <w:rFonts w:ascii="Arial" w:hAnsi="Arial" w:cs="Arial"/>
          <w:szCs w:val="24"/>
        </w:rPr>
        <w:t xml:space="preserve">13.1 </w:t>
      </w:r>
      <w:r w:rsidRPr="00692951">
        <w:rPr>
          <w:rFonts w:ascii="Arial" w:hAnsi="Arial" w:cs="Arial"/>
          <w:szCs w:val="24"/>
        </w:rPr>
        <w:tab/>
        <w:t xml:space="preserve">The </w:t>
      </w:r>
      <w:r w:rsidR="004B0DE5">
        <w:rPr>
          <w:rFonts w:ascii="Arial" w:hAnsi="Arial" w:cs="Arial"/>
          <w:szCs w:val="24"/>
        </w:rPr>
        <w:t>Sub-</w:t>
      </w:r>
      <w:r w:rsidRPr="00692951">
        <w:rPr>
          <w:rFonts w:ascii="Arial" w:hAnsi="Arial" w:cs="Arial"/>
          <w:szCs w:val="24"/>
        </w:rPr>
        <w:t>Reference Panel has the right and discretion to request for further statements or documents from either Party through the Provider</w:t>
      </w:r>
      <w:r w:rsidRPr="00692951" w:rsidDel="0016140B">
        <w:rPr>
          <w:rFonts w:ascii="Arial" w:hAnsi="Arial" w:cs="Arial"/>
          <w:szCs w:val="24"/>
        </w:rPr>
        <w:t xml:space="preserve"> </w:t>
      </w:r>
      <w:r w:rsidRPr="00692951">
        <w:rPr>
          <w:rFonts w:ascii="Arial" w:hAnsi="Arial" w:cs="Arial"/>
          <w:szCs w:val="24"/>
        </w:rPr>
        <w:t>and to take such further statements or documents into consideration.</w:t>
      </w:r>
    </w:p>
    <w:p w:rsidR="00394352" w:rsidRPr="00692951" w:rsidRDefault="00394352" w:rsidP="00CD2511">
      <w:pPr>
        <w:autoSpaceDE w:val="0"/>
        <w:autoSpaceDN w:val="0"/>
        <w:adjustRightInd w:val="0"/>
        <w:rPr>
          <w:rFonts w:ascii="Arial" w:hAnsi="Arial" w:cs="Arial"/>
          <w:szCs w:val="24"/>
        </w:rPr>
      </w:pPr>
    </w:p>
    <w:p w:rsidR="00394352" w:rsidRPr="00692951" w:rsidRDefault="00394352" w:rsidP="00CD2511">
      <w:pPr>
        <w:autoSpaceDE w:val="0"/>
        <w:autoSpaceDN w:val="0"/>
        <w:adjustRightInd w:val="0"/>
        <w:rPr>
          <w:rFonts w:ascii="Arial" w:hAnsi="Arial" w:cs="Arial"/>
          <w:szCs w:val="24"/>
        </w:rPr>
      </w:pPr>
    </w:p>
    <w:p w:rsidR="00A852D2" w:rsidRDefault="00A852D2" w:rsidP="00CD2511">
      <w:pPr>
        <w:autoSpaceDE w:val="0"/>
        <w:autoSpaceDN w:val="0"/>
        <w:adjustRightInd w:val="0"/>
        <w:rPr>
          <w:rFonts w:ascii="Arial" w:hAnsi="Arial" w:cs="Arial"/>
          <w:b/>
          <w:bCs/>
          <w:szCs w:val="24"/>
        </w:rPr>
      </w:pPr>
    </w:p>
    <w:p w:rsidR="00A852D2" w:rsidRDefault="00A852D2" w:rsidP="00CD2511">
      <w:pPr>
        <w:autoSpaceDE w:val="0"/>
        <w:autoSpaceDN w:val="0"/>
        <w:adjustRightInd w:val="0"/>
        <w:rPr>
          <w:rFonts w:ascii="Arial" w:hAnsi="Arial" w:cs="Arial"/>
          <w:b/>
          <w:bCs/>
          <w:szCs w:val="24"/>
        </w:rPr>
      </w:pPr>
    </w:p>
    <w:p w:rsidR="00A852D2" w:rsidRDefault="00A852D2" w:rsidP="00CD2511">
      <w:pPr>
        <w:autoSpaceDE w:val="0"/>
        <w:autoSpaceDN w:val="0"/>
        <w:adjustRightInd w:val="0"/>
        <w:rPr>
          <w:rFonts w:ascii="Arial" w:hAnsi="Arial" w:cs="Arial"/>
          <w:b/>
          <w:bCs/>
          <w:szCs w:val="24"/>
        </w:rPr>
      </w:pPr>
    </w:p>
    <w:p w:rsidR="00394352" w:rsidRPr="00692951" w:rsidRDefault="00394352" w:rsidP="00CD2511">
      <w:pPr>
        <w:autoSpaceDE w:val="0"/>
        <w:autoSpaceDN w:val="0"/>
        <w:adjustRightInd w:val="0"/>
        <w:rPr>
          <w:rFonts w:ascii="Arial" w:hAnsi="Arial" w:cs="Arial"/>
          <w:b/>
          <w:bCs/>
          <w:szCs w:val="24"/>
        </w:rPr>
      </w:pPr>
      <w:r w:rsidRPr="00692951">
        <w:rPr>
          <w:rFonts w:ascii="Arial" w:hAnsi="Arial" w:cs="Arial"/>
          <w:b/>
          <w:bCs/>
          <w:szCs w:val="24"/>
        </w:rPr>
        <w:lastRenderedPageBreak/>
        <w:t>1</w:t>
      </w:r>
      <w:r>
        <w:rPr>
          <w:rFonts w:ascii="Arial" w:hAnsi="Arial" w:cs="Arial"/>
          <w:b/>
          <w:bCs/>
          <w:szCs w:val="24"/>
        </w:rPr>
        <w:t>4</w:t>
      </w:r>
      <w:r w:rsidRPr="00692951">
        <w:rPr>
          <w:rFonts w:ascii="Arial" w:hAnsi="Arial" w:cs="Arial"/>
          <w:b/>
          <w:bCs/>
          <w:szCs w:val="24"/>
        </w:rPr>
        <w:t xml:space="preserve">. </w:t>
      </w:r>
      <w:r w:rsidRPr="00692951">
        <w:rPr>
          <w:rFonts w:ascii="Arial" w:hAnsi="Arial" w:cs="Arial"/>
          <w:b/>
          <w:bCs/>
          <w:szCs w:val="24"/>
        </w:rPr>
        <w:tab/>
      </w:r>
      <w:r w:rsidRPr="00692951">
        <w:rPr>
          <w:rFonts w:ascii="Arial" w:hAnsi="Arial" w:cs="Arial"/>
          <w:b/>
          <w:bCs/>
          <w:szCs w:val="24"/>
          <w:u w:val="single"/>
        </w:rPr>
        <w:t>Default</w:t>
      </w:r>
      <w:r>
        <w:rPr>
          <w:rFonts w:ascii="Arial" w:hAnsi="Arial" w:cs="Arial"/>
          <w:b/>
          <w:bCs/>
          <w:szCs w:val="24"/>
          <w:u w:val="single"/>
        </w:rPr>
        <w:t xml:space="preserve"> </w:t>
      </w:r>
    </w:p>
    <w:p w:rsidR="00394352" w:rsidRPr="00692951" w:rsidRDefault="00394352" w:rsidP="00CD2511">
      <w:pPr>
        <w:autoSpaceDE w:val="0"/>
        <w:autoSpaceDN w:val="0"/>
        <w:adjustRightInd w:val="0"/>
        <w:rPr>
          <w:rFonts w:ascii="Arial" w:hAnsi="Arial" w:cs="Arial"/>
          <w:b/>
          <w:bCs/>
          <w:szCs w:val="24"/>
        </w:rPr>
      </w:pPr>
    </w:p>
    <w:p w:rsidR="00394352" w:rsidRPr="00692951" w:rsidRDefault="00394352" w:rsidP="00CD2511">
      <w:pPr>
        <w:autoSpaceDE w:val="0"/>
        <w:autoSpaceDN w:val="0"/>
        <w:adjustRightInd w:val="0"/>
        <w:ind w:left="720" w:hanging="720"/>
        <w:jc w:val="both"/>
        <w:rPr>
          <w:rFonts w:ascii="Arial" w:hAnsi="Arial" w:cs="Arial"/>
          <w:szCs w:val="24"/>
        </w:rPr>
      </w:pPr>
      <w:r w:rsidRPr="00692951">
        <w:rPr>
          <w:rFonts w:ascii="Arial" w:hAnsi="Arial" w:cs="Arial"/>
          <w:szCs w:val="24"/>
        </w:rPr>
        <w:t>1</w:t>
      </w:r>
      <w:r>
        <w:rPr>
          <w:rFonts w:ascii="Arial" w:hAnsi="Arial" w:cs="Arial"/>
          <w:szCs w:val="24"/>
        </w:rPr>
        <w:t>4</w:t>
      </w:r>
      <w:r w:rsidRPr="00692951">
        <w:rPr>
          <w:rFonts w:ascii="Arial" w:hAnsi="Arial" w:cs="Arial"/>
          <w:szCs w:val="24"/>
        </w:rPr>
        <w:t xml:space="preserve">.1 </w:t>
      </w:r>
      <w:r w:rsidRPr="00692951">
        <w:rPr>
          <w:rFonts w:ascii="Arial" w:hAnsi="Arial" w:cs="Arial"/>
          <w:szCs w:val="24"/>
        </w:rPr>
        <w:tab/>
        <w:t xml:space="preserve">In the event that a Party does not comply with the time periods in the Policy and Rules or the time periods of the </w:t>
      </w:r>
      <w:r w:rsidR="004B0DE5">
        <w:rPr>
          <w:rFonts w:ascii="Arial" w:hAnsi="Arial" w:cs="Arial"/>
          <w:szCs w:val="24"/>
        </w:rPr>
        <w:t>Sub-</w:t>
      </w:r>
      <w:r w:rsidRPr="00692951">
        <w:rPr>
          <w:rFonts w:ascii="Arial" w:hAnsi="Arial" w:cs="Arial"/>
          <w:szCs w:val="24"/>
        </w:rPr>
        <w:t xml:space="preserve">Reference Panel, the </w:t>
      </w:r>
      <w:r w:rsidR="004B0DE5">
        <w:rPr>
          <w:rFonts w:ascii="Arial" w:hAnsi="Arial" w:cs="Arial"/>
          <w:szCs w:val="24"/>
        </w:rPr>
        <w:t>Sub-</w:t>
      </w:r>
      <w:r w:rsidRPr="00692951">
        <w:rPr>
          <w:rFonts w:ascii="Arial" w:hAnsi="Arial" w:cs="Arial"/>
          <w:szCs w:val="24"/>
        </w:rPr>
        <w:t>Reference Panel must proceed to a decision on the Proceeding unless there are any exceptional circumstances.</w:t>
      </w:r>
    </w:p>
    <w:p w:rsidR="00394352" w:rsidRPr="00692951" w:rsidRDefault="00394352" w:rsidP="00CD2511">
      <w:pPr>
        <w:autoSpaceDE w:val="0"/>
        <w:autoSpaceDN w:val="0"/>
        <w:adjustRightInd w:val="0"/>
        <w:ind w:left="720" w:hanging="720"/>
        <w:jc w:val="both"/>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sidRPr="00692951">
        <w:rPr>
          <w:rFonts w:ascii="Arial" w:hAnsi="Arial" w:cs="Arial"/>
          <w:szCs w:val="24"/>
        </w:rPr>
        <w:t>1</w:t>
      </w:r>
      <w:r>
        <w:rPr>
          <w:rFonts w:ascii="Arial" w:hAnsi="Arial" w:cs="Arial"/>
          <w:szCs w:val="24"/>
        </w:rPr>
        <w:t>4</w:t>
      </w:r>
      <w:r w:rsidRPr="00692951">
        <w:rPr>
          <w:rFonts w:ascii="Arial" w:hAnsi="Arial" w:cs="Arial"/>
          <w:szCs w:val="24"/>
        </w:rPr>
        <w:t xml:space="preserve">.2 </w:t>
      </w:r>
      <w:r w:rsidRPr="00692951">
        <w:rPr>
          <w:rFonts w:ascii="Arial" w:hAnsi="Arial" w:cs="Arial"/>
          <w:szCs w:val="24"/>
        </w:rPr>
        <w:tab/>
        <w:t xml:space="preserve">Where a Party does not comply with any request made by the </w:t>
      </w:r>
      <w:r w:rsidR="004B0DE5">
        <w:rPr>
          <w:rFonts w:ascii="Arial" w:hAnsi="Arial" w:cs="Arial"/>
          <w:szCs w:val="24"/>
        </w:rPr>
        <w:t>Sub-</w:t>
      </w:r>
      <w:r w:rsidRPr="00692951">
        <w:rPr>
          <w:rFonts w:ascii="Arial" w:hAnsi="Arial" w:cs="Arial"/>
          <w:szCs w:val="24"/>
        </w:rPr>
        <w:t xml:space="preserve">Reference Panel or any provision or requirement of the Policy and Rules, the </w:t>
      </w:r>
      <w:r w:rsidR="004B0DE5">
        <w:rPr>
          <w:rFonts w:ascii="Arial" w:hAnsi="Arial" w:cs="Arial"/>
          <w:szCs w:val="24"/>
        </w:rPr>
        <w:t>Sub-</w:t>
      </w:r>
      <w:r w:rsidRPr="00692951">
        <w:rPr>
          <w:rFonts w:ascii="Arial" w:hAnsi="Arial" w:cs="Arial"/>
          <w:szCs w:val="24"/>
        </w:rPr>
        <w:t>Reference Panel may draw inferences from it as the</w:t>
      </w:r>
      <w:r w:rsidR="004B0DE5">
        <w:rPr>
          <w:rFonts w:ascii="Arial" w:hAnsi="Arial" w:cs="Arial"/>
          <w:szCs w:val="24"/>
        </w:rPr>
        <w:t xml:space="preserve"> </w:t>
      </w:r>
      <w:proofErr w:type="spellStart"/>
      <w:r w:rsidR="004B0DE5">
        <w:rPr>
          <w:rFonts w:ascii="Arial" w:hAnsi="Arial" w:cs="Arial"/>
          <w:szCs w:val="24"/>
        </w:rPr>
        <w:t>Sub</w:t>
      </w:r>
      <w:r w:rsidRPr="00692951">
        <w:rPr>
          <w:rFonts w:ascii="Arial" w:hAnsi="Arial" w:cs="Arial"/>
          <w:szCs w:val="24"/>
        </w:rPr>
        <w:t>Reference</w:t>
      </w:r>
      <w:proofErr w:type="spellEnd"/>
      <w:r w:rsidRPr="00692951">
        <w:rPr>
          <w:rFonts w:ascii="Arial" w:hAnsi="Arial" w:cs="Arial"/>
          <w:szCs w:val="24"/>
        </w:rPr>
        <w:t xml:space="preserve"> Panel considers appropriate unless there are any exceptional circumstances.</w:t>
      </w:r>
    </w:p>
    <w:p w:rsidR="00394352" w:rsidRPr="00CD2511" w:rsidRDefault="00394352" w:rsidP="00CD2511">
      <w:pPr>
        <w:autoSpaceDE w:val="0"/>
        <w:autoSpaceDN w:val="0"/>
        <w:adjustRightInd w:val="0"/>
        <w:ind w:left="720" w:hanging="720"/>
        <w:rPr>
          <w:rFonts w:ascii="Arial" w:hAnsi="Arial" w:cs="Arial"/>
          <w:szCs w:val="24"/>
        </w:rPr>
      </w:pPr>
    </w:p>
    <w:p w:rsidR="00394352" w:rsidRDefault="00394352" w:rsidP="00CD2511">
      <w:pPr>
        <w:autoSpaceDE w:val="0"/>
        <w:autoSpaceDN w:val="0"/>
        <w:adjustRightInd w:val="0"/>
        <w:jc w:val="both"/>
        <w:rPr>
          <w:rFonts w:ascii="Arial" w:hAnsi="Arial" w:cs="Arial"/>
          <w:b/>
          <w:bCs/>
          <w:szCs w:val="24"/>
        </w:rPr>
      </w:pPr>
    </w:p>
    <w:p w:rsidR="00394352" w:rsidRPr="00CD2511" w:rsidRDefault="00394352" w:rsidP="00CD2511">
      <w:pPr>
        <w:autoSpaceDE w:val="0"/>
        <w:autoSpaceDN w:val="0"/>
        <w:adjustRightInd w:val="0"/>
        <w:jc w:val="both"/>
        <w:rPr>
          <w:rFonts w:ascii="Arial" w:hAnsi="Arial" w:cs="Arial"/>
          <w:b/>
          <w:bCs/>
          <w:szCs w:val="24"/>
        </w:rPr>
      </w:pPr>
      <w:r w:rsidRPr="00CD2511">
        <w:rPr>
          <w:rFonts w:ascii="Arial" w:hAnsi="Arial" w:cs="Arial"/>
          <w:b/>
          <w:bCs/>
          <w:szCs w:val="24"/>
        </w:rPr>
        <w:t>1</w:t>
      </w:r>
      <w:r>
        <w:rPr>
          <w:rFonts w:ascii="Arial" w:hAnsi="Arial" w:cs="Arial"/>
          <w:b/>
          <w:bCs/>
          <w:szCs w:val="24"/>
        </w:rPr>
        <w:t>5</w:t>
      </w:r>
      <w:r w:rsidRPr="00CD2511">
        <w:rPr>
          <w:rFonts w:ascii="Arial" w:hAnsi="Arial" w:cs="Arial"/>
          <w:b/>
          <w:bCs/>
          <w:szCs w:val="24"/>
        </w:rPr>
        <w:t xml:space="preserve">. </w:t>
      </w:r>
      <w:r>
        <w:rPr>
          <w:rFonts w:ascii="Arial" w:hAnsi="Arial" w:cs="Arial"/>
          <w:b/>
          <w:bCs/>
          <w:szCs w:val="24"/>
        </w:rPr>
        <w:tab/>
      </w:r>
      <w:r w:rsidRPr="00520C0C">
        <w:rPr>
          <w:rFonts w:ascii="Arial" w:hAnsi="Arial" w:cs="Arial"/>
          <w:b/>
          <w:bCs/>
          <w:szCs w:val="24"/>
          <w:u w:val="single"/>
        </w:rPr>
        <w:t>Decision of the</w:t>
      </w:r>
      <w:r>
        <w:rPr>
          <w:rFonts w:ascii="Arial" w:hAnsi="Arial" w:cs="Arial"/>
          <w:b/>
          <w:bCs/>
          <w:szCs w:val="24"/>
          <w:u w:val="single"/>
        </w:rPr>
        <w:t xml:space="preserve"> </w:t>
      </w:r>
      <w:r w:rsidR="004B0DE5">
        <w:rPr>
          <w:rFonts w:ascii="Arial" w:hAnsi="Arial" w:cs="Arial"/>
          <w:b/>
          <w:bCs/>
          <w:szCs w:val="24"/>
          <w:u w:val="single"/>
        </w:rPr>
        <w:t>Sub-</w:t>
      </w:r>
      <w:r>
        <w:rPr>
          <w:rFonts w:ascii="Arial" w:hAnsi="Arial" w:cs="Arial"/>
          <w:b/>
          <w:bCs/>
          <w:szCs w:val="24"/>
          <w:u w:val="single"/>
        </w:rPr>
        <w:t>Reference</w:t>
      </w:r>
      <w:r w:rsidRPr="00520C0C">
        <w:rPr>
          <w:rFonts w:ascii="Arial" w:hAnsi="Arial" w:cs="Arial"/>
          <w:b/>
          <w:bCs/>
          <w:szCs w:val="24"/>
          <w:u w:val="single"/>
        </w:rPr>
        <w:t xml:space="preserve"> Panel</w:t>
      </w:r>
    </w:p>
    <w:p w:rsidR="00394352" w:rsidRPr="00CD2511" w:rsidRDefault="00394352" w:rsidP="00CD2511">
      <w:pPr>
        <w:autoSpaceDE w:val="0"/>
        <w:autoSpaceDN w:val="0"/>
        <w:adjustRightInd w:val="0"/>
        <w:jc w:val="both"/>
        <w:rPr>
          <w:rFonts w:ascii="Arial" w:hAnsi="Arial" w:cs="Arial"/>
          <w:b/>
          <w:bCs/>
          <w:szCs w:val="24"/>
        </w:rPr>
      </w:pPr>
    </w:p>
    <w:p w:rsidR="00394352" w:rsidRDefault="00394352" w:rsidP="00CD2511">
      <w:pPr>
        <w:autoSpaceDE w:val="0"/>
        <w:autoSpaceDN w:val="0"/>
        <w:adjustRightInd w:val="0"/>
        <w:ind w:left="720" w:hanging="720"/>
        <w:jc w:val="both"/>
        <w:rPr>
          <w:rFonts w:ascii="Arial" w:hAnsi="Arial" w:cs="Arial"/>
          <w:szCs w:val="24"/>
        </w:rPr>
      </w:pPr>
      <w:r w:rsidRPr="00CD2511">
        <w:rPr>
          <w:rFonts w:ascii="Arial" w:hAnsi="Arial" w:cs="Arial"/>
          <w:szCs w:val="24"/>
        </w:rPr>
        <w:t>1</w:t>
      </w:r>
      <w:r>
        <w:rPr>
          <w:rFonts w:ascii="Arial" w:hAnsi="Arial" w:cs="Arial"/>
          <w:szCs w:val="24"/>
        </w:rPr>
        <w:t>5</w:t>
      </w:r>
      <w:r w:rsidRPr="00CD2511">
        <w:rPr>
          <w:rFonts w:ascii="Arial" w:hAnsi="Arial" w:cs="Arial"/>
          <w:szCs w:val="24"/>
        </w:rPr>
        <w:t xml:space="preserve">.1 </w:t>
      </w:r>
      <w:r w:rsidRPr="00CD2511">
        <w:rPr>
          <w:rFonts w:ascii="Arial" w:hAnsi="Arial" w:cs="Arial"/>
          <w:szCs w:val="24"/>
        </w:rPr>
        <w:tab/>
        <w:t xml:space="preserve">The </w:t>
      </w:r>
      <w:r w:rsidR="004B0DE5">
        <w:rPr>
          <w:rFonts w:ascii="Arial" w:hAnsi="Arial" w:cs="Arial"/>
          <w:szCs w:val="24"/>
        </w:rPr>
        <w:t>Sub-</w:t>
      </w:r>
      <w:r w:rsidRPr="007021B9">
        <w:rPr>
          <w:rFonts w:ascii="Arial" w:hAnsi="Arial" w:cs="Arial"/>
          <w:szCs w:val="24"/>
        </w:rPr>
        <w:t xml:space="preserve">Reference Panel will decide a Proceeding based on the documents and evidence submitted by the Parties, the Policy and Rules as well as any other rules and principles of law which are applied in Malaysia. For the avoidance of doubt, the decisions of other </w:t>
      </w:r>
      <w:r w:rsidR="004B0DE5">
        <w:rPr>
          <w:rFonts w:ascii="Arial" w:hAnsi="Arial" w:cs="Arial"/>
          <w:szCs w:val="24"/>
        </w:rPr>
        <w:t>Sub-</w:t>
      </w:r>
      <w:r w:rsidRPr="007021B9">
        <w:rPr>
          <w:rFonts w:ascii="Arial" w:hAnsi="Arial" w:cs="Arial"/>
          <w:szCs w:val="24"/>
        </w:rPr>
        <w:t>Reference Panels in previous Complaints or other Domain Name dispute cases are not binding precedent and should not be treated as such. However, once a Domain</w:t>
      </w:r>
      <w:r>
        <w:rPr>
          <w:rFonts w:ascii="Arial" w:hAnsi="Arial" w:cs="Arial"/>
          <w:szCs w:val="24"/>
        </w:rPr>
        <w:t xml:space="preserve"> Name has been found to be a Sensitive Name, the said Domain Name will be deleted and will no longer be available for registration, until such time as it is determined otherwise by the Panel (if at all).</w:t>
      </w:r>
    </w:p>
    <w:p w:rsidR="00394352" w:rsidRDefault="00394352" w:rsidP="00CD2511">
      <w:pPr>
        <w:autoSpaceDE w:val="0"/>
        <w:autoSpaceDN w:val="0"/>
        <w:adjustRightInd w:val="0"/>
        <w:ind w:left="720" w:hanging="720"/>
        <w:jc w:val="both"/>
        <w:rPr>
          <w:rFonts w:ascii="Arial" w:hAnsi="Arial" w:cs="Arial"/>
          <w:szCs w:val="24"/>
        </w:rPr>
      </w:pPr>
    </w:p>
    <w:p w:rsidR="00394352" w:rsidRDefault="00394352" w:rsidP="00CD2511">
      <w:pPr>
        <w:autoSpaceDE w:val="0"/>
        <w:autoSpaceDN w:val="0"/>
        <w:adjustRightInd w:val="0"/>
        <w:ind w:left="720" w:hanging="720"/>
        <w:jc w:val="both"/>
        <w:rPr>
          <w:rFonts w:ascii="Arial" w:hAnsi="Arial" w:cs="Arial"/>
          <w:szCs w:val="24"/>
        </w:rPr>
      </w:pPr>
      <w:r>
        <w:rPr>
          <w:rFonts w:ascii="Arial" w:hAnsi="Arial" w:cs="Arial"/>
          <w:szCs w:val="24"/>
        </w:rPr>
        <w:t>15.2</w:t>
      </w:r>
      <w:r>
        <w:rPr>
          <w:rFonts w:ascii="Arial" w:hAnsi="Arial" w:cs="Arial"/>
          <w:szCs w:val="24"/>
        </w:rPr>
        <w:tab/>
        <w:t xml:space="preserve">In coming to a decision in relation to the Domain Name in question, the </w:t>
      </w:r>
      <w:r w:rsidR="004B0DE5">
        <w:rPr>
          <w:rFonts w:ascii="Arial" w:hAnsi="Arial" w:cs="Arial"/>
          <w:szCs w:val="24"/>
        </w:rPr>
        <w:t>Sub-</w:t>
      </w:r>
      <w:r>
        <w:rPr>
          <w:rFonts w:ascii="Arial" w:hAnsi="Arial" w:cs="Arial"/>
          <w:szCs w:val="24"/>
        </w:rPr>
        <w:t>Reference Panel shall be guided by the SNDRP.</w:t>
      </w:r>
    </w:p>
    <w:p w:rsidR="00394352" w:rsidRDefault="00394352" w:rsidP="00CD2511">
      <w:pPr>
        <w:autoSpaceDE w:val="0"/>
        <w:autoSpaceDN w:val="0"/>
        <w:adjustRightInd w:val="0"/>
        <w:ind w:left="720" w:hanging="720"/>
        <w:jc w:val="both"/>
        <w:rPr>
          <w:rFonts w:ascii="Arial" w:hAnsi="Arial" w:cs="Arial"/>
          <w:szCs w:val="24"/>
        </w:rPr>
      </w:pPr>
    </w:p>
    <w:p w:rsidR="00394352" w:rsidRDefault="00394352" w:rsidP="00CD2511">
      <w:pPr>
        <w:autoSpaceDE w:val="0"/>
        <w:autoSpaceDN w:val="0"/>
        <w:adjustRightInd w:val="0"/>
        <w:ind w:left="720" w:hanging="720"/>
        <w:jc w:val="both"/>
        <w:rPr>
          <w:rFonts w:ascii="Arial" w:hAnsi="Arial" w:cs="Arial"/>
          <w:szCs w:val="24"/>
        </w:rPr>
      </w:pPr>
      <w:r>
        <w:rPr>
          <w:rFonts w:ascii="Arial" w:hAnsi="Arial" w:cs="Arial"/>
          <w:szCs w:val="24"/>
        </w:rPr>
        <w:t>15.3</w:t>
      </w:r>
      <w:r>
        <w:rPr>
          <w:rFonts w:ascii="Arial" w:hAnsi="Arial" w:cs="Arial"/>
          <w:szCs w:val="24"/>
        </w:rPr>
        <w:tab/>
        <w:t xml:space="preserve">A Domain Name may only be held by the </w:t>
      </w:r>
      <w:r w:rsidR="004B0DE5">
        <w:rPr>
          <w:rFonts w:ascii="Arial" w:hAnsi="Arial" w:cs="Arial"/>
          <w:szCs w:val="24"/>
        </w:rPr>
        <w:t>Sub-</w:t>
      </w:r>
      <w:r>
        <w:rPr>
          <w:rFonts w:ascii="Arial" w:hAnsi="Arial" w:cs="Arial"/>
          <w:szCs w:val="24"/>
        </w:rPr>
        <w:t xml:space="preserve">Reference Panel to be a Sensitive Name based on a unanimous decision of the </w:t>
      </w:r>
      <w:r w:rsidR="004B0DE5">
        <w:rPr>
          <w:rFonts w:ascii="Arial" w:hAnsi="Arial" w:cs="Arial"/>
          <w:szCs w:val="24"/>
        </w:rPr>
        <w:t>Sub-</w:t>
      </w:r>
      <w:r>
        <w:rPr>
          <w:rFonts w:ascii="Arial" w:hAnsi="Arial" w:cs="Arial"/>
          <w:szCs w:val="24"/>
        </w:rPr>
        <w:t xml:space="preserve">Reference Panel. Any other decision shall be deemed to be a decision in </w:t>
      </w:r>
      <w:proofErr w:type="spellStart"/>
      <w:r>
        <w:rPr>
          <w:rFonts w:ascii="Arial" w:hAnsi="Arial" w:cs="Arial"/>
          <w:szCs w:val="24"/>
        </w:rPr>
        <w:t>favour</w:t>
      </w:r>
      <w:proofErr w:type="spellEnd"/>
      <w:r>
        <w:rPr>
          <w:rFonts w:ascii="Arial" w:hAnsi="Arial" w:cs="Arial"/>
          <w:szCs w:val="24"/>
        </w:rPr>
        <w:t xml:space="preserve"> of the Registrant.</w:t>
      </w:r>
    </w:p>
    <w:p w:rsidR="00394352" w:rsidRPr="00CD2511" w:rsidRDefault="00394352" w:rsidP="00CD2511">
      <w:pPr>
        <w:autoSpaceDE w:val="0"/>
        <w:autoSpaceDN w:val="0"/>
        <w:adjustRightInd w:val="0"/>
        <w:ind w:left="720" w:hanging="720"/>
        <w:rPr>
          <w:rFonts w:ascii="Arial" w:hAnsi="Arial" w:cs="Arial"/>
          <w:szCs w:val="24"/>
        </w:rPr>
      </w:pPr>
    </w:p>
    <w:p w:rsidR="00394352" w:rsidRDefault="00394352" w:rsidP="00CD2511">
      <w:pPr>
        <w:autoSpaceDE w:val="0"/>
        <w:autoSpaceDN w:val="0"/>
        <w:adjustRightInd w:val="0"/>
        <w:ind w:left="720" w:hanging="720"/>
        <w:jc w:val="both"/>
        <w:rPr>
          <w:rFonts w:ascii="Arial" w:hAnsi="Arial" w:cs="Arial"/>
          <w:szCs w:val="24"/>
        </w:rPr>
      </w:pPr>
      <w:r>
        <w:rPr>
          <w:rFonts w:ascii="Arial" w:hAnsi="Arial" w:cs="Arial"/>
          <w:szCs w:val="24"/>
        </w:rPr>
        <w:t>15.4</w:t>
      </w:r>
      <w:r w:rsidRPr="00CD2511">
        <w:rPr>
          <w:rFonts w:ascii="Arial" w:hAnsi="Arial" w:cs="Arial"/>
          <w:szCs w:val="24"/>
        </w:rPr>
        <w:t xml:space="preserve"> </w:t>
      </w:r>
      <w:r w:rsidRPr="00CD2511">
        <w:rPr>
          <w:rFonts w:ascii="Arial" w:hAnsi="Arial" w:cs="Arial"/>
          <w:szCs w:val="24"/>
        </w:rPr>
        <w:tab/>
        <w:t xml:space="preserve">If the </w:t>
      </w:r>
      <w:r w:rsidR="004B0DE5">
        <w:rPr>
          <w:rFonts w:ascii="Arial" w:hAnsi="Arial" w:cs="Arial"/>
          <w:szCs w:val="24"/>
        </w:rPr>
        <w:t>Sub-</w:t>
      </w:r>
      <w:r>
        <w:rPr>
          <w:rFonts w:ascii="Arial" w:hAnsi="Arial" w:cs="Arial"/>
          <w:szCs w:val="24"/>
        </w:rPr>
        <w:t xml:space="preserve">Reference </w:t>
      </w:r>
      <w:r w:rsidRPr="00CD2511">
        <w:rPr>
          <w:rFonts w:ascii="Arial" w:hAnsi="Arial" w:cs="Arial"/>
          <w:szCs w:val="24"/>
        </w:rPr>
        <w:t xml:space="preserve">Panel decides in </w:t>
      </w:r>
      <w:proofErr w:type="spellStart"/>
      <w:r w:rsidRPr="00CD2511">
        <w:rPr>
          <w:rFonts w:ascii="Arial" w:hAnsi="Arial" w:cs="Arial"/>
          <w:szCs w:val="24"/>
        </w:rPr>
        <w:t>favour</w:t>
      </w:r>
      <w:proofErr w:type="spellEnd"/>
      <w:r w:rsidRPr="00CD2511">
        <w:rPr>
          <w:rFonts w:ascii="Arial" w:hAnsi="Arial" w:cs="Arial"/>
          <w:szCs w:val="24"/>
        </w:rPr>
        <w:t xml:space="preserve"> of the Complainant, the </w:t>
      </w:r>
      <w:r w:rsidR="004B0DE5">
        <w:rPr>
          <w:rFonts w:ascii="Arial" w:hAnsi="Arial" w:cs="Arial"/>
          <w:szCs w:val="24"/>
        </w:rPr>
        <w:t>Sub-</w:t>
      </w:r>
      <w:r>
        <w:rPr>
          <w:rFonts w:ascii="Arial" w:hAnsi="Arial" w:cs="Arial"/>
          <w:szCs w:val="24"/>
        </w:rPr>
        <w:t xml:space="preserve">Reference </w:t>
      </w:r>
      <w:r w:rsidRPr="00CD2511">
        <w:rPr>
          <w:rFonts w:ascii="Arial" w:hAnsi="Arial" w:cs="Arial"/>
          <w:szCs w:val="24"/>
        </w:rPr>
        <w:t xml:space="preserve">Panel </w:t>
      </w:r>
      <w:r>
        <w:rPr>
          <w:rFonts w:ascii="Arial" w:hAnsi="Arial" w:cs="Arial"/>
          <w:szCs w:val="24"/>
        </w:rPr>
        <w:t xml:space="preserve">shall instruct </w:t>
      </w:r>
      <w:r w:rsidRPr="00CD2511">
        <w:rPr>
          <w:rFonts w:ascii="Arial" w:hAnsi="Arial" w:cs="Arial"/>
          <w:szCs w:val="24"/>
        </w:rPr>
        <w:t xml:space="preserve">that the Registrant's registration of the </w:t>
      </w:r>
      <w:r>
        <w:rPr>
          <w:rFonts w:ascii="Arial" w:hAnsi="Arial" w:cs="Arial"/>
          <w:szCs w:val="24"/>
        </w:rPr>
        <w:t>D</w:t>
      </w:r>
      <w:r w:rsidRPr="00CD2511">
        <w:rPr>
          <w:rFonts w:ascii="Arial" w:hAnsi="Arial" w:cs="Arial"/>
          <w:szCs w:val="24"/>
        </w:rPr>
        <w:t xml:space="preserve">omain </w:t>
      </w:r>
      <w:r>
        <w:rPr>
          <w:rFonts w:ascii="Arial" w:hAnsi="Arial" w:cs="Arial"/>
          <w:szCs w:val="24"/>
        </w:rPr>
        <w:t>N</w:t>
      </w:r>
      <w:r w:rsidRPr="00CD2511">
        <w:rPr>
          <w:rFonts w:ascii="Arial" w:hAnsi="Arial" w:cs="Arial"/>
          <w:szCs w:val="24"/>
        </w:rPr>
        <w:t xml:space="preserve">ame be deleted. The </w:t>
      </w:r>
      <w:r w:rsidR="004B0DE5">
        <w:rPr>
          <w:rFonts w:ascii="Arial" w:hAnsi="Arial" w:cs="Arial"/>
          <w:szCs w:val="24"/>
        </w:rPr>
        <w:t>Sub-</w:t>
      </w:r>
      <w:r>
        <w:rPr>
          <w:rFonts w:ascii="Arial" w:hAnsi="Arial" w:cs="Arial"/>
          <w:szCs w:val="24"/>
        </w:rPr>
        <w:t xml:space="preserve">Reference </w:t>
      </w:r>
      <w:r w:rsidRPr="00CD2511">
        <w:rPr>
          <w:rFonts w:ascii="Arial" w:hAnsi="Arial" w:cs="Arial"/>
          <w:szCs w:val="24"/>
        </w:rPr>
        <w:t>Panel is not allowed to make any other order such as an award of damages or a payment of compensation.</w:t>
      </w:r>
    </w:p>
    <w:p w:rsidR="00394352" w:rsidRDefault="00394352" w:rsidP="00CD2511">
      <w:pPr>
        <w:autoSpaceDE w:val="0"/>
        <w:autoSpaceDN w:val="0"/>
        <w:adjustRightInd w:val="0"/>
        <w:ind w:left="720" w:hanging="720"/>
        <w:jc w:val="both"/>
        <w:rPr>
          <w:rFonts w:ascii="Arial" w:hAnsi="Arial" w:cs="Arial"/>
          <w:szCs w:val="24"/>
        </w:rPr>
      </w:pPr>
    </w:p>
    <w:p w:rsidR="00394352" w:rsidRDefault="00394352" w:rsidP="00CD2511">
      <w:pPr>
        <w:autoSpaceDE w:val="0"/>
        <w:autoSpaceDN w:val="0"/>
        <w:adjustRightInd w:val="0"/>
        <w:ind w:left="720" w:hanging="720"/>
        <w:jc w:val="both"/>
        <w:rPr>
          <w:rFonts w:ascii="Arial" w:hAnsi="Arial" w:cs="Arial"/>
          <w:szCs w:val="24"/>
        </w:rPr>
      </w:pPr>
      <w:r>
        <w:rPr>
          <w:rFonts w:ascii="Arial" w:hAnsi="Arial" w:cs="Arial"/>
          <w:szCs w:val="24"/>
        </w:rPr>
        <w:t>15.5</w:t>
      </w:r>
      <w:r w:rsidRPr="00D126E2">
        <w:rPr>
          <w:rFonts w:ascii="Arial" w:hAnsi="Arial" w:cs="Arial"/>
          <w:szCs w:val="24"/>
        </w:rPr>
        <w:tab/>
        <w:t xml:space="preserve">If the </w:t>
      </w:r>
      <w:r w:rsidR="004B0DE5">
        <w:rPr>
          <w:rFonts w:ascii="Arial" w:hAnsi="Arial" w:cs="Arial"/>
          <w:szCs w:val="24"/>
        </w:rPr>
        <w:t>Sub-</w:t>
      </w:r>
      <w:r>
        <w:rPr>
          <w:rFonts w:ascii="Arial" w:hAnsi="Arial" w:cs="Arial"/>
          <w:szCs w:val="24"/>
        </w:rPr>
        <w:t xml:space="preserve">Reference </w:t>
      </w:r>
      <w:r w:rsidRPr="00D126E2">
        <w:rPr>
          <w:rFonts w:ascii="Arial" w:hAnsi="Arial" w:cs="Arial"/>
          <w:szCs w:val="24"/>
        </w:rPr>
        <w:t xml:space="preserve">Panel decides in </w:t>
      </w:r>
      <w:proofErr w:type="spellStart"/>
      <w:r w:rsidRPr="00D126E2">
        <w:rPr>
          <w:rFonts w:ascii="Arial" w:hAnsi="Arial" w:cs="Arial"/>
          <w:szCs w:val="24"/>
        </w:rPr>
        <w:t>favour</w:t>
      </w:r>
      <w:proofErr w:type="spellEnd"/>
      <w:r w:rsidRPr="00D126E2">
        <w:rPr>
          <w:rFonts w:ascii="Arial" w:hAnsi="Arial" w:cs="Arial"/>
          <w:szCs w:val="24"/>
        </w:rPr>
        <w:t xml:space="preserve"> of the Registrant,</w:t>
      </w:r>
      <w:r>
        <w:rPr>
          <w:rFonts w:ascii="Arial" w:hAnsi="Arial" w:cs="Arial"/>
          <w:szCs w:val="24"/>
        </w:rPr>
        <w:t xml:space="preserve"> the </w:t>
      </w:r>
      <w:r w:rsidR="004B0DE5">
        <w:rPr>
          <w:rFonts w:ascii="Arial" w:hAnsi="Arial" w:cs="Arial"/>
          <w:szCs w:val="24"/>
        </w:rPr>
        <w:t>Sub-</w:t>
      </w:r>
      <w:r>
        <w:rPr>
          <w:rFonts w:ascii="Arial" w:hAnsi="Arial" w:cs="Arial"/>
          <w:szCs w:val="24"/>
        </w:rPr>
        <w:t xml:space="preserve">Reference Panel shall instruct that the Registrant’s Domain Name be unlocked. </w:t>
      </w:r>
    </w:p>
    <w:p w:rsidR="00394352" w:rsidRDefault="00394352" w:rsidP="00CD2511">
      <w:pPr>
        <w:autoSpaceDE w:val="0"/>
        <w:autoSpaceDN w:val="0"/>
        <w:adjustRightInd w:val="0"/>
        <w:ind w:left="720" w:hanging="720"/>
        <w:jc w:val="both"/>
        <w:rPr>
          <w:rFonts w:ascii="Arial" w:hAnsi="Arial" w:cs="Arial"/>
          <w:szCs w:val="24"/>
        </w:rPr>
      </w:pPr>
    </w:p>
    <w:p w:rsidR="00394352" w:rsidRDefault="00394352" w:rsidP="00D92B8F">
      <w:pPr>
        <w:autoSpaceDE w:val="0"/>
        <w:autoSpaceDN w:val="0"/>
        <w:adjustRightInd w:val="0"/>
        <w:ind w:left="720" w:hanging="720"/>
        <w:jc w:val="both"/>
        <w:rPr>
          <w:rFonts w:ascii="Arial" w:hAnsi="Arial" w:cs="Arial"/>
          <w:szCs w:val="24"/>
        </w:rPr>
      </w:pPr>
      <w:r>
        <w:rPr>
          <w:rFonts w:ascii="Arial" w:hAnsi="Arial" w:cs="Arial"/>
          <w:szCs w:val="24"/>
        </w:rPr>
        <w:t>15.6</w:t>
      </w:r>
      <w:r>
        <w:rPr>
          <w:rFonts w:ascii="Arial" w:hAnsi="Arial" w:cs="Arial"/>
          <w:szCs w:val="24"/>
        </w:rPr>
        <w:tab/>
      </w:r>
      <w:r w:rsidRPr="006C6D76">
        <w:rPr>
          <w:rFonts w:ascii="Arial" w:hAnsi="Arial" w:cs="Arial"/>
          <w:szCs w:val="24"/>
        </w:rPr>
        <w:t>If the</w:t>
      </w:r>
      <w:r>
        <w:rPr>
          <w:rFonts w:ascii="Arial" w:hAnsi="Arial" w:cs="Arial"/>
          <w:szCs w:val="24"/>
        </w:rPr>
        <w:t xml:space="preserve"> </w:t>
      </w:r>
      <w:r w:rsidR="004B0DE5">
        <w:rPr>
          <w:rFonts w:ascii="Arial" w:hAnsi="Arial" w:cs="Arial"/>
          <w:szCs w:val="24"/>
        </w:rPr>
        <w:t>Sub-</w:t>
      </w:r>
      <w:r>
        <w:rPr>
          <w:rFonts w:ascii="Arial" w:hAnsi="Arial" w:cs="Arial"/>
          <w:szCs w:val="24"/>
        </w:rPr>
        <w:t xml:space="preserve">Reference Panel finds that the Domain Name does not fall within the scope of the SNDRP, the </w:t>
      </w:r>
      <w:r w:rsidR="004B0DE5">
        <w:rPr>
          <w:rFonts w:ascii="Arial" w:hAnsi="Arial" w:cs="Arial"/>
          <w:szCs w:val="24"/>
        </w:rPr>
        <w:t>Sub-</w:t>
      </w:r>
      <w:r>
        <w:rPr>
          <w:rFonts w:ascii="Arial" w:hAnsi="Arial" w:cs="Arial"/>
          <w:szCs w:val="24"/>
        </w:rPr>
        <w:t xml:space="preserve">Reference Panel must state so in its written decision. </w:t>
      </w:r>
    </w:p>
    <w:p w:rsidR="00394352" w:rsidRDefault="00394352" w:rsidP="00D92B8F">
      <w:pPr>
        <w:autoSpaceDE w:val="0"/>
        <w:autoSpaceDN w:val="0"/>
        <w:adjustRightInd w:val="0"/>
        <w:ind w:left="720" w:hanging="720"/>
        <w:jc w:val="both"/>
        <w:rPr>
          <w:rFonts w:ascii="Arial" w:hAnsi="Arial" w:cs="Arial"/>
          <w:szCs w:val="24"/>
        </w:rPr>
      </w:pPr>
    </w:p>
    <w:p w:rsidR="00394352" w:rsidRDefault="00394352" w:rsidP="00D92B8F">
      <w:pPr>
        <w:autoSpaceDE w:val="0"/>
        <w:autoSpaceDN w:val="0"/>
        <w:adjustRightInd w:val="0"/>
        <w:ind w:left="720" w:hanging="720"/>
        <w:jc w:val="both"/>
        <w:rPr>
          <w:rFonts w:ascii="Arial" w:hAnsi="Arial" w:cs="Arial"/>
          <w:szCs w:val="24"/>
        </w:rPr>
      </w:pPr>
      <w:r>
        <w:rPr>
          <w:rFonts w:ascii="Arial" w:hAnsi="Arial" w:cs="Arial"/>
          <w:szCs w:val="24"/>
        </w:rPr>
        <w:t>15.7</w:t>
      </w:r>
      <w:r>
        <w:rPr>
          <w:rFonts w:ascii="Arial" w:hAnsi="Arial" w:cs="Arial"/>
          <w:szCs w:val="24"/>
        </w:rPr>
        <w:tab/>
        <w:t xml:space="preserve">The </w:t>
      </w:r>
      <w:r w:rsidR="004B0DE5">
        <w:rPr>
          <w:rFonts w:ascii="Arial" w:hAnsi="Arial" w:cs="Arial"/>
          <w:szCs w:val="24"/>
        </w:rPr>
        <w:t>Sub-</w:t>
      </w:r>
      <w:r>
        <w:rPr>
          <w:rFonts w:ascii="Arial" w:hAnsi="Arial" w:cs="Arial"/>
          <w:szCs w:val="24"/>
        </w:rPr>
        <w:t xml:space="preserve">Reference Panel’s decision must be in writing. It must state the reasons on which the </w:t>
      </w:r>
      <w:r w:rsidR="004B0DE5">
        <w:rPr>
          <w:rFonts w:ascii="Arial" w:hAnsi="Arial" w:cs="Arial"/>
          <w:szCs w:val="24"/>
        </w:rPr>
        <w:t>Sub-</w:t>
      </w:r>
      <w:r>
        <w:rPr>
          <w:rFonts w:ascii="Arial" w:hAnsi="Arial" w:cs="Arial"/>
          <w:szCs w:val="24"/>
        </w:rPr>
        <w:t xml:space="preserve">Reference Panel’s decision is based, the date of the decision and the members of the </w:t>
      </w:r>
      <w:r w:rsidR="004B0DE5">
        <w:rPr>
          <w:rFonts w:ascii="Arial" w:hAnsi="Arial" w:cs="Arial"/>
          <w:szCs w:val="24"/>
        </w:rPr>
        <w:t>Sub-</w:t>
      </w:r>
      <w:r>
        <w:rPr>
          <w:rFonts w:ascii="Arial" w:hAnsi="Arial" w:cs="Arial"/>
          <w:szCs w:val="24"/>
        </w:rPr>
        <w:t xml:space="preserve">Reference Panel deciding the Proceeding. </w:t>
      </w:r>
    </w:p>
    <w:p w:rsidR="00394352" w:rsidRDefault="00394352" w:rsidP="00B05C00">
      <w:pPr>
        <w:autoSpaceDE w:val="0"/>
        <w:autoSpaceDN w:val="0"/>
        <w:adjustRightInd w:val="0"/>
        <w:ind w:left="720" w:hanging="720"/>
        <w:jc w:val="both"/>
        <w:rPr>
          <w:rFonts w:ascii="Arial" w:hAnsi="Arial" w:cs="Arial"/>
          <w:szCs w:val="24"/>
        </w:rPr>
      </w:pPr>
    </w:p>
    <w:p w:rsidR="00394352" w:rsidRDefault="00394352" w:rsidP="00D92B8F">
      <w:pPr>
        <w:ind w:left="720" w:hanging="720"/>
        <w:jc w:val="both"/>
        <w:rPr>
          <w:rFonts w:ascii="Arial" w:hAnsi="Arial"/>
        </w:rPr>
      </w:pPr>
      <w:r>
        <w:rPr>
          <w:rFonts w:ascii="Arial" w:hAnsi="Arial"/>
        </w:rPr>
        <w:t>15.8</w:t>
      </w:r>
      <w:r>
        <w:rPr>
          <w:rFonts w:ascii="Arial" w:hAnsi="Arial"/>
        </w:rPr>
        <w:tab/>
        <w:t xml:space="preserve">Barring any exceptional circumstances, the </w:t>
      </w:r>
      <w:r w:rsidR="004B0DE5">
        <w:rPr>
          <w:rFonts w:ascii="Arial" w:hAnsi="Arial"/>
        </w:rPr>
        <w:t>Sub-</w:t>
      </w:r>
      <w:r>
        <w:rPr>
          <w:rFonts w:ascii="Arial" w:hAnsi="Arial"/>
        </w:rPr>
        <w:t>Reference Panel will forward its decision to the Provider within fifteen (15) Working days after it has received the file in Rule 10.1.</w:t>
      </w:r>
    </w:p>
    <w:p w:rsidR="00394352" w:rsidRPr="00CD2511" w:rsidRDefault="00394352" w:rsidP="00B05C00">
      <w:pPr>
        <w:autoSpaceDE w:val="0"/>
        <w:autoSpaceDN w:val="0"/>
        <w:adjustRightInd w:val="0"/>
        <w:ind w:left="720" w:hanging="720"/>
        <w:jc w:val="both"/>
        <w:rPr>
          <w:rFonts w:ascii="Arial" w:hAnsi="Arial" w:cs="Arial"/>
          <w:szCs w:val="24"/>
        </w:rPr>
      </w:pPr>
    </w:p>
    <w:p w:rsidR="00394352" w:rsidRDefault="00394352" w:rsidP="00CD2511">
      <w:pPr>
        <w:autoSpaceDE w:val="0"/>
        <w:autoSpaceDN w:val="0"/>
        <w:adjustRightInd w:val="0"/>
        <w:rPr>
          <w:rFonts w:ascii="Arial" w:hAnsi="Arial" w:cs="Arial"/>
          <w:b/>
          <w:bCs/>
          <w:szCs w:val="24"/>
        </w:rPr>
      </w:pPr>
    </w:p>
    <w:p w:rsidR="00394352" w:rsidRPr="00FC232A" w:rsidRDefault="00394352" w:rsidP="00CD2511">
      <w:pPr>
        <w:autoSpaceDE w:val="0"/>
        <w:autoSpaceDN w:val="0"/>
        <w:adjustRightInd w:val="0"/>
        <w:rPr>
          <w:rFonts w:ascii="Arial" w:hAnsi="Arial" w:cs="Arial"/>
          <w:b/>
          <w:bCs/>
          <w:szCs w:val="24"/>
        </w:rPr>
      </w:pPr>
      <w:r w:rsidRPr="00CD2511">
        <w:rPr>
          <w:rFonts w:ascii="Arial" w:hAnsi="Arial" w:cs="Arial"/>
          <w:b/>
          <w:bCs/>
          <w:szCs w:val="24"/>
        </w:rPr>
        <w:t>1</w:t>
      </w:r>
      <w:r>
        <w:rPr>
          <w:rFonts w:ascii="Arial" w:hAnsi="Arial" w:cs="Arial"/>
          <w:b/>
          <w:bCs/>
          <w:szCs w:val="24"/>
        </w:rPr>
        <w:t>6</w:t>
      </w:r>
      <w:r w:rsidRPr="00FC232A">
        <w:rPr>
          <w:rFonts w:ascii="Arial" w:hAnsi="Arial" w:cs="Arial"/>
          <w:b/>
          <w:bCs/>
          <w:szCs w:val="24"/>
        </w:rPr>
        <w:t xml:space="preserve">. </w:t>
      </w:r>
      <w:r w:rsidRPr="00FC232A">
        <w:rPr>
          <w:rFonts w:ascii="Arial" w:hAnsi="Arial" w:cs="Arial"/>
          <w:b/>
          <w:bCs/>
          <w:szCs w:val="24"/>
        </w:rPr>
        <w:tab/>
      </w:r>
      <w:r w:rsidRPr="00FC232A">
        <w:rPr>
          <w:rFonts w:ascii="Arial" w:hAnsi="Arial" w:cs="Arial"/>
          <w:b/>
          <w:bCs/>
          <w:szCs w:val="24"/>
          <w:u w:val="single"/>
        </w:rPr>
        <w:t>Communication of the Decision to the Parties</w:t>
      </w:r>
    </w:p>
    <w:p w:rsidR="00394352" w:rsidRPr="00FC232A" w:rsidRDefault="00394352" w:rsidP="00CD2511">
      <w:pPr>
        <w:autoSpaceDE w:val="0"/>
        <w:autoSpaceDN w:val="0"/>
        <w:adjustRightInd w:val="0"/>
        <w:rPr>
          <w:rFonts w:ascii="Arial" w:hAnsi="Arial" w:cs="Arial"/>
          <w:szCs w:val="24"/>
        </w:rPr>
      </w:pPr>
    </w:p>
    <w:p w:rsidR="00394352" w:rsidRDefault="00394352" w:rsidP="00FC232A">
      <w:pPr>
        <w:ind w:left="720" w:hanging="720"/>
        <w:jc w:val="both"/>
        <w:rPr>
          <w:rFonts w:ascii="Arial" w:hAnsi="Arial"/>
        </w:rPr>
      </w:pPr>
      <w:r>
        <w:rPr>
          <w:rFonts w:ascii="Arial" w:hAnsi="Arial"/>
        </w:rPr>
        <w:t>16.1</w:t>
      </w:r>
      <w:r>
        <w:rPr>
          <w:rFonts w:ascii="Arial" w:hAnsi="Arial"/>
        </w:rPr>
        <w:tab/>
        <w:t xml:space="preserve">The Provider must inform the Parties and .my DOMAIN REGISTRY of the decision within three (3) Working days after it receives the decision from the </w:t>
      </w:r>
      <w:r w:rsidR="00F839A2">
        <w:rPr>
          <w:rFonts w:ascii="Arial" w:hAnsi="Arial"/>
        </w:rPr>
        <w:t>Sub-</w:t>
      </w:r>
      <w:r>
        <w:rPr>
          <w:rFonts w:ascii="Arial" w:hAnsi="Arial"/>
        </w:rPr>
        <w:t>Reference Panel. The Provider will also inform the Parties and .my DOMAIN REGISTRY of the date when the decision is to be implemented, where applicable, subject to Rule 17.</w:t>
      </w:r>
    </w:p>
    <w:p w:rsidR="00394352" w:rsidRDefault="00394352" w:rsidP="00FC232A">
      <w:pPr>
        <w:ind w:left="720" w:hanging="720"/>
        <w:jc w:val="both"/>
        <w:rPr>
          <w:rFonts w:ascii="Arial" w:hAnsi="Arial"/>
        </w:rPr>
      </w:pPr>
    </w:p>
    <w:p w:rsidR="00394352" w:rsidRDefault="00394352" w:rsidP="00FC232A">
      <w:pPr>
        <w:ind w:left="720" w:hanging="720"/>
        <w:jc w:val="both"/>
        <w:rPr>
          <w:rFonts w:ascii="Arial" w:hAnsi="Arial"/>
        </w:rPr>
      </w:pPr>
      <w:r>
        <w:rPr>
          <w:rFonts w:ascii="Arial" w:hAnsi="Arial"/>
        </w:rPr>
        <w:t>16.2</w:t>
      </w:r>
      <w:r>
        <w:rPr>
          <w:rFonts w:ascii="Arial" w:hAnsi="Arial"/>
        </w:rPr>
        <w:tab/>
        <w:t xml:space="preserve">The decision of the </w:t>
      </w:r>
      <w:r w:rsidR="00F839A2">
        <w:rPr>
          <w:rFonts w:ascii="Arial" w:hAnsi="Arial"/>
        </w:rPr>
        <w:t>Sub-</w:t>
      </w:r>
      <w:r>
        <w:rPr>
          <w:rFonts w:ascii="Arial" w:hAnsi="Arial"/>
        </w:rPr>
        <w:t xml:space="preserve">Reference Panel shall remain confidential and may only be made available to the Parties and the Malaysian Communications and Multimedia Commission. </w:t>
      </w:r>
    </w:p>
    <w:p w:rsidR="00394352" w:rsidRDefault="00394352" w:rsidP="00FC232A">
      <w:pPr>
        <w:ind w:left="720" w:hanging="720"/>
        <w:jc w:val="both"/>
        <w:rPr>
          <w:rFonts w:ascii="Arial" w:hAnsi="Arial"/>
        </w:rPr>
      </w:pPr>
    </w:p>
    <w:p w:rsidR="00394352" w:rsidRDefault="00394352" w:rsidP="00FC232A">
      <w:pPr>
        <w:ind w:left="720" w:hanging="720"/>
        <w:jc w:val="both"/>
        <w:rPr>
          <w:rFonts w:ascii="Arial" w:hAnsi="Arial"/>
        </w:rPr>
      </w:pPr>
      <w:r>
        <w:rPr>
          <w:rFonts w:ascii="Arial" w:hAnsi="Arial"/>
        </w:rPr>
        <w:t>16.3</w:t>
      </w:r>
      <w:r>
        <w:rPr>
          <w:rFonts w:ascii="Arial" w:hAnsi="Arial"/>
        </w:rPr>
        <w:tab/>
        <w:t xml:space="preserve">A Proceeding will be considered to have concluded when the Provider informs .my DOMAIN REGISTRY of its outcome, whether it is decided upon by the </w:t>
      </w:r>
      <w:r w:rsidR="00F839A2">
        <w:rPr>
          <w:rFonts w:ascii="Arial" w:hAnsi="Arial"/>
        </w:rPr>
        <w:t>Sub-</w:t>
      </w:r>
      <w:r>
        <w:rPr>
          <w:rFonts w:ascii="Arial" w:hAnsi="Arial"/>
        </w:rPr>
        <w:t>Reference Panel or otherwise terminated in accordance with the Policy and Rules.</w:t>
      </w:r>
    </w:p>
    <w:p w:rsidR="00394352" w:rsidRDefault="00394352" w:rsidP="00CD2511">
      <w:pPr>
        <w:autoSpaceDE w:val="0"/>
        <w:autoSpaceDN w:val="0"/>
        <w:adjustRightInd w:val="0"/>
        <w:rPr>
          <w:rFonts w:ascii="Arial" w:hAnsi="Arial" w:cs="Arial"/>
          <w:b/>
          <w:bCs/>
          <w:szCs w:val="24"/>
        </w:rPr>
      </w:pPr>
    </w:p>
    <w:p w:rsidR="00394352" w:rsidRDefault="00394352" w:rsidP="00CD2511">
      <w:pPr>
        <w:autoSpaceDE w:val="0"/>
        <w:autoSpaceDN w:val="0"/>
        <w:adjustRightInd w:val="0"/>
        <w:rPr>
          <w:rFonts w:ascii="Arial" w:hAnsi="Arial" w:cs="Arial"/>
          <w:b/>
          <w:bCs/>
          <w:szCs w:val="24"/>
        </w:rPr>
      </w:pPr>
    </w:p>
    <w:p w:rsidR="00394352" w:rsidRPr="00FC232A" w:rsidRDefault="00394352" w:rsidP="00FC232A">
      <w:pPr>
        <w:autoSpaceDE w:val="0"/>
        <w:autoSpaceDN w:val="0"/>
        <w:adjustRightInd w:val="0"/>
        <w:rPr>
          <w:rFonts w:ascii="Arial" w:hAnsi="Arial" w:cs="Arial"/>
          <w:b/>
          <w:bCs/>
          <w:szCs w:val="24"/>
        </w:rPr>
      </w:pPr>
      <w:r w:rsidRPr="00CD2511">
        <w:rPr>
          <w:rFonts w:ascii="Arial" w:hAnsi="Arial" w:cs="Arial"/>
          <w:b/>
          <w:bCs/>
          <w:szCs w:val="24"/>
        </w:rPr>
        <w:t>1</w:t>
      </w:r>
      <w:r>
        <w:rPr>
          <w:rFonts w:ascii="Arial" w:hAnsi="Arial" w:cs="Arial"/>
          <w:b/>
          <w:bCs/>
          <w:szCs w:val="24"/>
        </w:rPr>
        <w:t>7</w:t>
      </w:r>
      <w:r w:rsidRPr="00FC232A">
        <w:rPr>
          <w:rFonts w:ascii="Arial" w:hAnsi="Arial" w:cs="Arial"/>
          <w:b/>
          <w:bCs/>
          <w:szCs w:val="24"/>
        </w:rPr>
        <w:t xml:space="preserve">. </w:t>
      </w:r>
      <w:r w:rsidRPr="00FC232A">
        <w:rPr>
          <w:rFonts w:ascii="Arial" w:hAnsi="Arial" w:cs="Arial"/>
          <w:b/>
          <w:bCs/>
          <w:szCs w:val="24"/>
        </w:rPr>
        <w:tab/>
      </w:r>
      <w:r>
        <w:rPr>
          <w:rFonts w:ascii="Arial" w:hAnsi="Arial" w:cs="Arial"/>
          <w:b/>
          <w:bCs/>
          <w:szCs w:val="24"/>
          <w:u w:val="single"/>
        </w:rPr>
        <w:t xml:space="preserve">Challenging the Decision of the </w:t>
      </w:r>
      <w:r w:rsidR="00DE3B20">
        <w:rPr>
          <w:rFonts w:ascii="Arial" w:hAnsi="Arial" w:cs="Arial"/>
          <w:b/>
          <w:bCs/>
          <w:szCs w:val="24"/>
          <w:u w:val="single"/>
        </w:rPr>
        <w:t>Sub-</w:t>
      </w:r>
      <w:r>
        <w:rPr>
          <w:rFonts w:ascii="Arial" w:hAnsi="Arial" w:cs="Arial"/>
          <w:b/>
          <w:bCs/>
          <w:szCs w:val="24"/>
          <w:u w:val="single"/>
        </w:rPr>
        <w:t>Reference Panel</w:t>
      </w:r>
    </w:p>
    <w:p w:rsidR="00394352" w:rsidRDefault="00394352" w:rsidP="00D92B8F">
      <w:pPr>
        <w:autoSpaceDE w:val="0"/>
        <w:autoSpaceDN w:val="0"/>
        <w:adjustRightInd w:val="0"/>
        <w:ind w:left="720" w:hanging="720"/>
        <w:jc w:val="both"/>
        <w:rPr>
          <w:rFonts w:ascii="Arial" w:hAnsi="Arial" w:cs="Arial"/>
          <w:szCs w:val="24"/>
        </w:rPr>
      </w:pPr>
    </w:p>
    <w:p w:rsidR="00394352" w:rsidRDefault="00394352" w:rsidP="00D92B8F">
      <w:pPr>
        <w:autoSpaceDE w:val="0"/>
        <w:autoSpaceDN w:val="0"/>
        <w:adjustRightInd w:val="0"/>
        <w:ind w:left="720" w:hanging="720"/>
        <w:jc w:val="both"/>
        <w:rPr>
          <w:rFonts w:ascii="Arial" w:hAnsi="Arial" w:cs="Arial"/>
          <w:szCs w:val="24"/>
        </w:rPr>
      </w:pPr>
      <w:r>
        <w:rPr>
          <w:rFonts w:ascii="Arial" w:hAnsi="Arial" w:cs="Arial"/>
          <w:szCs w:val="24"/>
        </w:rPr>
        <w:t>17.1</w:t>
      </w:r>
      <w:r>
        <w:rPr>
          <w:rFonts w:ascii="Arial" w:hAnsi="Arial" w:cs="Arial"/>
          <w:szCs w:val="24"/>
        </w:rPr>
        <w:tab/>
        <w:t xml:space="preserve">A decision of the </w:t>
      </w:r>
      <w:r w:rsidR="00F839A2">
        <w:rPr>
          <w:rFonts w:ascii="Arial" w:hAnsi="Arial" w:cs="Arial"/>
          <w:szCs w:val="24"/>
        </w:rPr>
        <w:t>Sub-</w:t>
      </w:r>
      <w:r>
        <w:rPr>
          <w:rFonts w:ascii="Arial" w:hAnsi="Arial" w:cs="Arial"/>
          <w:szCs w:val="24"/>
        </w:rPr>
        <w:t xml:space="preserve">Reference Panel may be challenged in accordance with the process outlined in Paragraph 12 of the SNDRP. </w:t>
      </w:r>
    </w:p>
    <w:p w:rsidR="00B91B65" w:rsidRDefault="00B91B65" w:rsidP="00D92B8F">
      <w:pPr>
        <w:autoSpaceDE w:val="0"/>
        <w:autoSpaceDN w:val="0"/>
        <w:adjustRightInd w:val="0"/>
        <w:ind w:left="720" w:hanging="720"/>
        <w:jc w:val="both"/>
        <w:rPr>
          <w:rFonts w:ascii="Arial" w:hAnsi="Arial" w:cs="Arial"/>
          <w:szCs w:val="24"/>
        </w:rPr>
      </w:pPr>
    </w:p>
    <w:p w:rsidR="00B91B65" w:rsidRPr="002F2491" w:rsidRDefault="00B91B65" w:rsidP="00D92B8F">
      <w:pPr>
        <w:autoSpaceDE w:val="0"/>
        <w:autoSpaceDN w:val="0"/>
        <w:adjustRightInd w:val="0"/>
        <w:ind w:left="720" w:hanging="720"/>
        <w:jc w:val="both"/>
        <w:rPr>
          <w:rFonts w:ascii="Arial" w:hAnsi="Arial" w:cs="Arial"/>
          <w:szCs w:val="24"/>
        </w:rPr>
      </w:pPr>
      <w:r>
        <w:rPr>
          <w:rFonts w:ascii="Arial" w:hAnsi="Arial" w:cs="Arial"/>
          <w:szCs w:val="24"/>
        </w:rPr>
        <w:t>17.2</w:t>
      </w:r>
      <w:r>
        <w:rPr>
          <w:rFonts w:ascii="Arial" w:hAnsi="Arial" w:cs="Arial"/>
          <w:szCs w:val="24"/>
        </w:rPr>
        <w:tab/>
        <w:t xml:space="preserve">Where a Party wishes to challenge the decision of the </w:t>
      </w:r>
      <w:r w:rsidR="00F839A2">
        <w:rPr>
          <w:rFonts w:ascii="Arial" w:hAnsi="Arial" w:cs="Arial"/>
          <w:szCs w:val="24"/>
        </w:rPr>
        <w:t>Sub-</w:t>
      </w:r>
      <w:r>
        <w:rPr>
          <w:rFonts w:ascii="Arial" w:hAnsi="Arial" w:cs="Arial"/>
          <w:szCs w:val="24"/>
        </w:rPr>
        <w:t>Reference Panel as outlined in Paragraph 12 of the SNDRP, t</w:t>
      </w:r>
      <w:r w:rsidRPr="002007D0">
        <w:rPr>
          <w:rFonts w:ascii="Arial" w:hAnsi="Arial" w:cs="Arial"/>
          <w:szCs w:val="24"/>
        </w:rPr>
        <w:t xml:space="preserve">he </w:t>
      </w:r>
      <w:r>
        <w:rPr>
          <w:rFonts w:ascii="Arial" w:hAnsi="Arial" w:cs="Arial"/>
          <w:szCs w:val="24"/>
        </w:rPr>
        <w:t>Provider shall</w:t>
      </w:r>
      <w:r w:rsidR="00A47E6B">
        <w:rPr>
          <w:rFonts w:ascii="Arial" w:hAnsi="Arial" w:cs="Arial"/>
          <w:szCs w:val="24"/>
        </w:rPr>
        <w:t>,</w:t>
      </w:r>
      <w:r>
        <w:rPr>
          <w:rFonts w:ascii="Arial" w:hAnsi="Arial" w:cs="Arial"/>
          <w:szCs w:val="24"/>
        </w:rPr>
        <w:t xml:space="preserve"> </w:t>
      </w:r>
      <w:r w:rsidR="00A47E6B">
        <w:rPr>
          <w:rFonts w:ascii="Arial" w:hAnsi="Arial" w:cs="Arial"/>
          <w:szCs w:val="24"/>
        </w:rPr>
        <w:t xml:space="preserve">on receipt of a written notice requesting the same, </w:t>
      </w:r>
      <w:r>
        <w:rPr>
          <w:rFonts w:ascii="Arial" w:hAnsi="Arial" w:cs="Arial"/>
          <w:szCs w:val="24"/>
        </w:rPr>
        <w:t xml:space="preserve">make available to the </w:t>
      </w:r>
      <w:r w:rsidR="00A47E6B">
        <w:rPr>
          <w:rFonts w:ascii="Arial" w:hAnsi="Arial" w:cs="Arial"/>
          <w:szCs w:val="24"/>
        </w:rPr>
        <w:t>requesting</w:t>
      </w:r>
      <w:r>
        <w:rPr>
          <w:rFonts w:ascii="Arial" w:hAnsi="Arial" w:cs="Arial"/>
          <w:szCs w:val="24"/>
        </w:rPr>
        <w:t xml:space="preserve"> Party the relevant contact details of the other Party (as </w:t>
      </w:r>
      <w:r w:rsidR="00A47E6B">
        <w:rPr>
          <w:rFonts w:ascii="Arial" w:hAnsi="Arial" w:cs="Arial"/>
          <w:szCs w:val="24"/>
        </w:rPr>
        <w:t xml:space="preserve">lodged with </w:t>
      </w:r>
      <w:r>
        <w:rPr>
          <w:rFonts w:ascii="Arial" w:hAnsi="Arial" w:cs="Arial"/>
          <w:szCs w:val="24"/>
        </w:rPr>
        <w:t xml:space="preserve">the Provider). </w:t>
      </w:r>
    </w:p>
    <w:p w:rsidR="00394352" w:rsidRDefault="00394352" w:rsidP="00CD2511">
      <w:pPr>
        <w:autoSpaceDE w:val="0"/>
        <w:autoSpaceDN w:val="0"/>
        <w:adjustRightInd w:val="0"/>
        <w:rPr>
          <w:rFonts w:ascii="Arial" w:hAnsi="Arial" w:cs="Arial"/>
          <w:b/>
          <w:bCs/>
          <w:szCs w:val="24"/>
        </w:rPr>
      </w:pPr>
    </w:p>
    <w:p w:rsidR="00394352" w:rsidRDefault="00394352" w:rsidP="00CD2511">
      <w:pPr>
        <w:autoSpaceDE w:val="0"/>
        <w:autoSpaceDN w:val="0"/>
        <w:adjustRightInd w:val="0"/>
        <w:rPr>
          <w:rFonts w:ascii="Arial" w:hAnsi="Arial" w:cs="Arial"/>
          <w:b/>
          <w:bCs/>
          <w:szCs w:val="24"/>
        </w:rPr>
      </w:pPr>
    </w:p>
    <w:p w:rsidR="00394352" w:rsidRPr="006F16F1" w:rsidRDefault="00394352" w:rsidP="00624842">
      <w:pPr>
        <w:autoSpaceDE w:val="0"/>
        <w:autoSpaceDN w:val="0"/>
        <w:adjustRightInd w:val="0"/>
        <w:rPr>
          <w:rFonts w:ascii="Arial" w:hAnsi="Arial" w:cs="Arial"/>
          <w:b/>
          <w:bCs/>
          <w:szCs w:val="24"/>
        </w:rPr>
      </w:pPr>
      <w:r w:rsidRPr="006F16F1">
        <w:rPr>
          <w:rFonts w:ascii="Arial" w:hAnsi="Arial" w:cs="Arial"/>
          <w:b/>
          <w:bCs/>
          <w:szCs w:val="24"/>
        </w:rPr>
        <w:t xml:space="preserve">18. </w:t>
      </w:r>
      <w:r w:rsidRPr="006F16F1">
        <w:rPr>
          <w:rFonts w:ascii="Arial" w:hAnsi="Arial" w:cs="Arial"/>
          <w:b/>
          <w:bCs/>
          <w:szCs w:val="24"/>
        </w:rPr>
        <w:tab/>
      </w:r>
      <w:r w:rsidRPr="00BE31AF">
        <w:rPr>
          <w:rFonts w:ascii="Arial" w:hAnsi="Arial" w:cs="Arial"/>
          <w:b/>
          <w:bCs/>
          <w:szCs w:val="24"/>
          <w:u w:val="single"/>
        </w:rPr>
        <w:t>Termination of Proceeding</w:t>
      </w:r>
    </w:p>
    <w:p w:rsidR="00394352" w:rsidRPr="006F16F1" w:rsidRDefault="00394352" w:rsidP="00624842">
      <w:pPr>
        <w:autoSpaceDE w:val="0"/>
        <w:autoSpaceDN w:val="0"/>
        <w:adjustRightInd w:val="0"/>
        <w:rPr>
          <w:rFonts w:ascii="Arial" w:hAnsi="Arial" w:cs="Arial"/>
          <w:b/>
          <w:bCs/>
          <w:szCs w:val="24"/>
        </w:rPr>
      </w:pPr>
    </w:p>
    <w:p w:rsidR="00394352" w:rsidRDefault="00394352" w:rsidP="00624842">
      <w:pPr>
        <w:autoSpaceDE w:val="0"/>
        <w:autoSpaceDN w:val="0"/>
        <w:adjustRightInd w:val="0"/>
        <w:ind w:left="720" w:hanging="720"/>
        <w:jc w:val="both"/>
        <w:rPr>
          <w:rFonts w:ascii="Arial" w:hAnsi="Arial" w:cs="Arial"/>
          <w:szCs w:val="24"/>
        </w:rPr>
      </w:pPr>
      <w:r w:rsidRPr="006F16F1">
        <w:rPr>
          <w:rFonts w:ascii="Arial" w:hAnsi="Arial" w:cs="Arial"/>
          <w:szCs w:val="24"/>
        </w:rPr>
        <w:t xml:space="preserve">18.1 </w:t>
      </w:r>
      <w:r w:rsidRPr="006F16F1">
        <w:rPr>
          <w:rFonts w:ascii="Arial" w:hAnsi="Arial" w:cs="Arial"/>
          <w:szCs w:val="24"/>
        </w:rPr>
        <w:tab/>
        <w:t xml:space="preserve">If any Court action or any other alternative dispute resolution process is initiated before or during a Proceeding in respect of the Domain Name, the </w:t>
      </w:r>
      <w:r w:rsidR="00F839A2">
        <w:rPr>
          <w:rFonts w:ascii="Arial" w:hAnsi="Arial" w:cs="Arial"/>
          <w:szCs w:val="24"/>
        </w:rPr>
        <w:t>Sub-</w:t>
      </w:r>
      <w:r w:rsidRPr="006F16F1">
        <w:rPr>
          <w:rFonts w:ascii="Arial" w:hAnsi="Arial" w:cs="Arial"/>
          <w:szCs w:val="24"/>
        </w:rPr>
        <w:t>Reference Panel has the right and discretion to suspend or terminate the Proceeding or to continue with the Proceeding.</w:t>
      </w:r>
    </w:p>
    <w:p w:rsidR="00394352" w:rsidRDefault="00394352" w:rsidP="00624842">
      <w:pPr>
        <w:autoSpaceDE w:val="0"/>
        <w:autoSpaceDN w:val="0"/>
        <w:adjustRightInd w:val="0"/>
        <w:ind w:left="720" w:hanging="720"/>
        <w:jc w:val="both"/>
        <w:rPr>
          <w:rFonts w:ascii="Arial" w:hAnsi="Arial" w:cs="Arial"/>
          <w:szCs w:val="24"/>
        </w:rPr>
      </w:pPr>
    </w:p>
    <w:p w:rsidR="00394352" w:rsidRDefault="00394352" w:rsidP="006C6D76">
      <w:pPr>
        <w:autoSpaceDE w:val="0"/>
        <w:autoSpaceDN w:val="0"/>
        <w:adjustRightInd w:val="0"/>
        <w:ind w:left="720" w:hanging="720"/>
        <w:jc w:val="both"/>
        <w:rPr>
          <w:rFonts w:ascii="Arial" w:hAnsi="Arial" w:cs="Arial"/>
          <w:szCs w:val="24"/>
        </w:rPr>
      </w:pPr>
      <w:r>
        <w:rPr>
          <w:rFonts w:ascii="Arial" w:hAnsi="Arial" w:cs="Arial"/>
          <w:szCs w:val="24"/>
        </w:rPr>
        <w:t>18.2</w:t>
      </w:r>
      <w:r>
        <w:rPr>
          <w:rFonts w:ascii="Arial" w:hAnsi="Arial" w:cs="Arial"/>
          <w:szCs w:val="24"/>
        </w:rPr>
        <w:tab/>
      </w:r>
      <w:r w:rsidRPr="006C6D76">
        <w:rPr>
          <w:rFonts w:ascii="Arial" w:hAnsi="Arial" w:cs="Arial"/>
          <w:szCs w:val="24"/>
        </w:rPr>
        <w:t xml:space="preserve">The Parties must immediately inform the Provider if they agree to settle the Complaint before the </w:t>
      </w:r>
      <w:r w:rsidR="00F839A2">
        <w:rPr>
          <w:rFonts w:ascii="Arial" w:hAnsi="Arial" w:cs="Arial"/>
          <w:szCs w:val="24"/>
        </w:rPr>
        <w:t>Sub-</w:t>
      </w:r>
      <w:r w:rsidRPr="006C6D76">
        <w:rPr>
          <w:rFonts w:ascii="Arial" w:hAnsi="Arial" w:cs="Arial"/>
          <w:szCs w:val="24"/>
        </w:rPr>
        <w:t xml:space="preserve">Reference Panel is appointed, or where the </w:t>
      </w:r>
      <w:r w:rsidR="00F839A2">
        <w:rPr>
          <w:rFonts w:ascii="Arial" w:hAnsi="Arial" w:cs="Arial"/>
          <w:szCs w:val="24"/>
        </w:rPr>
        <w:t>Sub-</w:t>
      </w:r>
      <w:r w:rsidRPr="006C6D76">
        <w:rPr>
          <w:rFonts w:ascii="Arial" w:hAnsi="Arial" w:cs="Arial"/>
          <w:szCs w:val="24"/>
        </w:rPr>
        <w:t xml:space="preserve">Reference Panel has been appointed, inform the Provider and the </w:t>
      </w:r>
      <w:r w:rsidR="00F839A2">
        <w:rPr>
          <w:rFonts w:ascii="Arial" w:hAnsi="Arial" w:cs="Arial"/>
          <w:szCs w:val="24"/>
        </w:rPr>
        <w:t>Sub-</w:t>
      </w:r>
      <w:r w:rsidRPr="006C6D76">
        <w:rPr>
          <w:rFonts w:ascii="Arial" w:hAnsi="Arial" w:cs="Arial"/>
          <w:szCs w:val="24"/>
        </w:rPr>
        <w:t xml:space="preserve">Reference Panel of the same before the </w:t>
      </w:r>
      <w:r w:rsidR="00F839A2">
        <w:rPr>
          <w:rFonts w:ascii="Arial" w:hAnsi="Arial" w:cs="Arial"/>
          <w:szCs w:val="24"/>
        </w:rPr>
        <w:t>Sub-</w:t>
      </w:r>
      <w:r w:rsidRPr="006C6D76">
        <w:rPr>
          <w:rFonts w:ascii="Arial" w:hAnsi="Arial" w:cs="Arial"/>
          <w:szCs w:val="24"/>
        </w:rPr>
        <w:t xml:space="preserve">Reference Panel comes to a decision. The Parties must also supply the Provider and the </w:t>
      </w:r>
      <w:r w:rsidR="00F839A2">
        <w:rPr>
          <w:rFonts w:ascii="Arial" w:hAnsi="Arial" w:cs="Arial"/>
          <w:szCs w:val="24"/>
        </w:rPr>
        <w:t>Sub-</w:t>
      </w:r>
      <w:r w:rsidRPr="006C6D76">
        <w:rPr>
          <w:rFonts w:ascii="Arial" w:hAnsi="Arial" w:cs="Arial"/>
          <w:szCs w:val="24"/>
        </w:rPr>
        <w:t xml:space="preserve">Reference </w:t>
      </w:r>
      <w:r w:rsidRPr="006C6D76">
        <w:rPr>
          <w:rFonts w:ascii="Arial" w:hAnsi="Arial" w:cs="Arial"/>
          <w:szCs w:val="24"/>
        </w:rPr>
        <w:lastRenderedPageBreak/>
        <w:t xml:space="preserve">Panel (where appointed), with a written and signed agreement indicating the settlement. Once the Provider and the </w:t>
      </w:r>
      <w:r w:rsidR="00F839A2">
        <w:rPr>
          <w:rFonts w:ascii="Arial" w:hAnsi="Arial" w:cs="Arial"/>
          <w:szCs w:val="24"/>
        </w:rPr>
        <w:t>Sub-</w:t>
      </w:r>
      <w:r w:rsidRPr="006C6D76">
        <w:rPr>
          <w:rFonts w:ascii="Arial" w:hAnsi="Arial" w:cs="Arial"/>
          <w:szCs w:val="24"/>
        </w:rPr>
        <w:t>Reference Panel (where appointed), receive this agreement, the Proceeding will be terminated and the Provider will inform the</w:t>
      </w:r>
      <w:r>
        <w:rPr>
          <w:rFonts w:ascii="Arial" w:hAnsi="Arial" w:cs="Arial"/>
          <w:szCs w:val="24"/>
        </w:rPr>
        <w:t xml:space="preserve"> </w:t>
      </w:r>
      <w:r w:rsidRPr="006C6D76">
        <w:rPr>
          <w:rFonts w:ascii="Arial" w:hAnsi="Arial" w:cs="Arial"/>
          <w:szCs w:val="24"/>
        </w:rPr>
        <w:t>Parties and .my DOMAIN REGISTRY of the same</w:t>
      </w:r>
    </w:p>
    <w:p w:rsidR="00394352" w:rsidRDefault="00394352" w:rsidP="006C6D76">
      <w:pPr>
        <w:autoSpaceDE w:val="0"/>
        <w:autoSpaceDN w:val="0"/>
        <w:adjustRightInd w:val="0"/>
        <w:ind w:left="720" w:hanging="720"/>
        <w:jc w:val="both"/>
        <w:rPr>
          <w:rFonts w:ascii="Arial" w:hAnsi="Arial" w:cs="Arial"/>
          <w:szCs w:val="24"/>
        </w:rPr>
      </w:pPr>
    </w:p>
    <w:p w:rsidR="00394352" w:rsidRPr="006C6D76" w:rsidRDefault="00394352" w:rsidP="00670213">
      <w:pPr>
        <w:autoSpaceDE w:val="0"/>
        <w:autoSpaceDN w:val="0"/>
        <w:adjustRightInd w:val="0"/>
        <w:ind w:left="720" w:hanging="720"/>
        <w:jc w:val="both"/>
        <w:rPr>
          <w:rFonts w:ascii="Arial" w:hAnsi="Arial" w:cs="Arial"/>
          <w:szCs w:val="24"/>
        </w:rPr>
      </w:pPr>
      <w:r w:rsidRPr="006C6D76">
        <w:rPr>
          <w:rFonts w:ascii="Arial" w:hAnsi="Arial" w:cs="Arial"/>
          <w:szCs w:val="24"/>
        </w:rPr>
        <w:t>18.3</w:t>
      </w:r>
      <w:r>
        <w:rPr>
          <w:rFonts w:ascii="Arial" w:hAnsi="Arial" w:cs="Arial"/>
          <w:szCs w:val="24"/>
        </w:rPr>
        <w:tab/>
      </w:r>
      <w:r w:rsidRPr="006C6D76">
        <w:rPr>
          <w:rFonts w:ascii="Arial" w:hAnsi="Arial" w:cs="Arial"/>
          <w:szCs w:val="24"/>
        </w:rPr>
        <w:t xml:space="preserve">If at any time after the </w:t>
      </w:r>
      <w:r w:rsidR="00F839A2">
        <w:rPr>
          <w:rFonts w:ascii="Arial" w:hAnsi="Arial" w:cs="Arial"/>
          <w:szCs w:val="24"/>
        </w:rPr>
        <w:t>Sub-</w:t>
      </w:r>
      <w:r w:rsidRPr="006C6D76">
        <w:rPr>
          <w:rFonts w:ascii="Arial" w:hAnsi="Arial" w:cs="Arial"/>
          <w:szCs w:val="24"/>
        </w:rPr>
        <w:t xml:space="preserve">Reference Panel is appointed, the </w:t>
      </w:r>
      <w:r w:rsidR="00F839A2">
        <w:rPr>
          <w:rFonts w:ascii="Arial" w:hAnsi="Arial" w:cs="Arial"/>
          <w:szCs w:val="24"/>
        </w:rPr>
        <w:t>Sub-</w:t>
      </w:r>
      <w:r w:rsidRPr="006C6D76">
        <w:rPr>
          <w:rFonts w:ascii="Arial" w:hAnsi="Arial" w:cs="Arial"/>
          <w:szCs w:val="24"/>
        </w:rPr>
        <w:t xml:space="preserve">Reference Panel finds that it is unnecessary or impossible to continue with the Proceeding, the </w:t>
      </w:r>
      <w:r w:rsidR="00F839A2">
        <w:rPr>
          <w:rFonts w:ascii="Arial" w:hAnsi="Arial" w:cs="Arial"/>
          <w:szCs w:val="24"/>
        </w:rPr>
        <w:t>Sub-</w:t>
      </w:r>
      <w:r w:rsidRPr="006C6D76">
        <w:rPr>
          <w:rFonts w:ascii="Arial" w:hAnsi="Arial" w:cs="Arial"/>
          <w:szCs w:val="24"/>
        </w:rPr>
        <w:t xml:space="preserve">Reference Panel will inform the Parties that the Proceeding is to be terminated and the reasons therefor. Either Party may then object to the termination of the Proceeding but must do so within a reasonable time period as set by the </w:t>
      </w:r>
      <w:r w:rsidR="00F839A2">
        <w:rPr>
          <w:rFonts w:ascii="Arial" w:hAnsi="Arial" w:cs="Arial"/>
          <w:szCs w:val="24"/>
        </w:rPr>
        <w:t>Sub-</w:t>
      </w:r>
      <w:r w:rsidRPr="006C6D76">
        <w:rPr>
          <w:rFonts w:ascii="Arial" w:hAnsi="Arial" w:cs="Arial"/>
          <w:szCs w:val="24"/>
        </w:rPr>
        <w:t>Reference Panel. If the objections raised are not acceptable or no objections are raised at the end of</w:t>
      </w:r>
      <w:r>
        <w:rPr>
          <w:rFonts w:ascii="Arial" w:hAnsi="Arial" w:cs="Arial"/>
          <w:szCs w:val="24"/>
        </w:rPr>
        <w:t xml:space="preserve"> </w:t>
      </w:r>
      <w:r w:rsidRPr="006C6D76">
        <w:rPr>
          <w:rFonts w:ascii="Arial" w:hAnsi="Arial" w:cs="Arial"/>
          <w:szCs w:val="24"/>
        </w:rPr>
        <w:t xml:space="preserve">the said time period, the </w:t>
      </w:r>
      <w:r w:rsidR="00F839A2">
        <w:rPr>
          <w:rFonts w:ascii="Arial" w:hAnsi="Arial" w:cs="Arial"/>
          <w:szCs w:val="24"/>
        </w:rPr>
        <w:t>Sub-</w:t>
      </w:r>
      <w:r w:rsidRPr="006C6D76">
        <w:rPr>
          <w:rFonts w:ascii="Arial" w:hAnsi="Arial" w:cs="Arial"/>
          <w:szCs w:val="24"/>
        </w:rPr>
        <w:t>Reference Panel will proceed to terminate the Proceeding</w:t>
      </w:r>
    </w:p>
    <w:p w:rsidR="00394352" w:rsidRPr="006C6D76" w:rsidRDefault="00394352" w:rsidP="00670213">
      <w:pPr>
        <w:autoSpaceDE w:val="0"/>
        <w:autoSpaceDN w:val="0"/>
        <w:adjustRightInd w:val="0"/>
        <w:ind w:left="720" w:hanging="720"/>
        <w:jc w:val="both"/>
        <w:rPr>
          <w:rFonts w:ascii="Arial" w:hAnsi="Arial" w:cs="Arial"/>
          <w:szCs w:val="24"/>
        </w:rPr>
      </w:pPr>
    </w:p>
    <w:p w:rsidR="00394352" w:rsidRPr="006C6D76" w:rsidRDefault="00394352" w:rsidP="006C6D76">
      <w:pPr>
        <w:autoSpaceDE w:val="0"/>
        <w:autoSpaceDN w:val="0"/>
        <w:adjustRightInd w:val="0"/>
        <w:ind w:left="720" w:hanging="720"/>
        <w:jc w:val="both"/>
        <w:rPr>
          <w:rFonts w:ascii="Arial" w:hAnsi="Arial" w:cs="Arial"/>
          <w:szCs w:val="24"/>
        </w:rPr>
      </w:pPr>
      <w:r w:rsidRPr="006C6D76">
        <w:rPr>
          <w:rFonts w:ascii="Arial" w:hAnsi="Arial" w:cs="Arial"/>
          <w:szCs w:val="24"/>
        </w:rPr>
        <w:t>18.</w:t>
      </w:r>
      <w:r>
        <w:rPr>
          <w:rFonts w:ascii="Arial" w:hAnsi="Arial" w:cs="Arial"/>
          <w:szCs w:val="24"/>
        </w:rPr>
        <w:t>4</w:t>
      </w:r>
      <w:r w:rsidRPr="006C6D76">
        <w:rPr>
          <w:rFonts w:ascii="Arial" w:hAnsi="Arial" w:cs="Arial"/>
          <w:szCs w:val="24"/>
        </w:rPr>
        <w:t xml:space="preserve"> </w:t>
      </w:r>
      <w:r>
        <w:rPr>
          <w:rFonts w:ascii="Arial" w:hAnsi="Arial" w:cs="Arial"/>
          <w:szCs w:val="24"/>
        </w:rPr>
        <w:tab/>
      </w:r>
      <w:r w:rsidRPr="006C6D76">
        <w:rPr>
          <w:rFonts w:ascii="Arial" w:hAnsi="Arial" w:cs="Arial"/>
          <w:szCs w:val="24"/>
        </w:rPr>
        <w:t>Where a Proceeding is terminated by:-</w:t>
      </w:r>
    </w:p>
    <w:p w:rsidR="00394352" w:rsidRPr="006C6D76" w:rsidRDefault="00394352" w:rsidP="006C6D76">
      <w:pPr>
        <w:autoSpaceDE w:val="0"/>
        <w:autoSpaceDN w:val="0"/>
        <w:adjustRightInd w:val="0"/>
        <w:ind w:left="720" w:hanging="720"/>
        <w:jc w:val="both"/>
        <w:rPr>
          <w:rFonts w:ascii="Arial" w:hAnsi="Arial" w:cs="Arial"/>
          <w:szCs w:val="24"/>
        </w:rPr>
      </w:pPr>
    </w:p>
    <w:p w:rsidR="00394352" w:rsidRPr="006C6D76" w:rsidRDefault="00394352" w:rsidP="006C6D76">
      <w:pPr>
        <w:autoSpaceDE w:val="0"/>
        <w:autoSpaceDN w:val="0"/>
        <w:adjustRightInd w:val="0"/>
        <w:ind w:left="1440" w:hanging="720"/>
        <w:jc w:val="both"/>
        <w:rPr>
          <w:rFonts w:ascii="Arial" w:hAnsi="Arial" w:cs="Arial"/>
          <w:szCs w:val="24"/>
        </w:rPr>
      </w:pPr>
      <w:r w:rsidRPr="006C6D76">
        <w:rPr>
          <w:rFonts w:ascii="Arial" w:hAnsi="Arial" w:cs="Arial"/>
          <w:szCs w:val="24"/>
        </w:rPr>
        <w:t xml:space="preserve">(i) </w:t>
      </w:r>
      <w:r>
        <w:rPr>
          <w:rFonts w:ascii="Arial" w:hAnsi="Arial" w:cs="Arial"/>
          <w:szCs w:val="24"/>
        </w:rPr>
        <w:tab/>
      </w:r>
      <w:r w:rsidRPr="006C6D76">
        <w:rPr>
          <w:rFonts w:ascii="Arial" w:hAnsi="Arial" w:cs="Arial"/>
          <w:szCs w:val="24"/>
        </w:rPr>
        <w:t xml:space="preserve">the </w:t>
      </w:r>
      <w:r w:rsidR="00F839A2">
        <w:rPr>
          <w:rFonts w:ascii="Arial" w:hAnsi="Arial" w:cs="Arial"/>
          <w:szCs w:val="24"/>
        </w:rPr>
        <w:t>Sub-</w:t>
      </w:r>
      <w:r w:rsidRPr="006C6D76">
        <w:rPr>
          <w:rFonts w:ascii="Arial" w:hAnsi="Arial" w:cs="Arial"/>
          <w:szCs w:val="24"/>
        </w:rPr>
        <w:t xml:space="preserve">Reference Panel, the </w:t>
      </w:r>
      <w:r w:rsidR="00F839A2">
        <w:rPr>
          <w:rFonts w:ascii="Arial" w:hAnsi="Arial" w:cs="Arial"/>
          <w:szCs w:val="24"/>
        </w:rPr>
        <w:t>Sub-</w:t>
      </w:r>
      <w:r w:rsidRPr="006C6D76">
        <w:rPr>
          <w:rFonts w:ascii="Arial" w:hAnsi="Arial" w:cs="Arial"/>
          <w:szCs w:val="24"/>
        </w:rPr>
        <w:t>Reference Panel will inform the Provider of the same and the reasons therefor and thereupon, the Provider will inform .my DOMAIN REGISTRY and the Parties accordingly;</w:t>
      </w:r>
    </w:p>
    <w:p w:rsidR="00394352" w:rsidRPr="006C6D76" w:rsidRDefault="00394352" w:rsidP="006C6D76">
      <w:pPr>
        <w:autoSpaceDE w:val="0"/>
        <w:autoSpaceDN w:val="0"/>
        <w:adjustRightInd w:val="0"/>
        <w:ind w:left="1440" w:hanging="720"/>
        <w:jc w:val="both"/>
        <w:rPr>
          <w:rFonts w:ascii="Arial" w:hAnsi="Arial" w:cs="Arial"/>
          <w:szCs w:val="24"/>
        </w:rPr>
      </w:pPr>
    </w:p>
    <w:p w:rsidR="00394352" w:rsidRDefault="00394352" w:rsidP="006C6D76">
      <w:pPr>
        <w:autoSpaceDE w:val="0"/>
        <w:autoSpaceDN w:val="0"/>
        <w:adjustRightInd w:val="0"/>
        <w:ind w:left="1440" w:hanging="720"/>
        <w:jc w:val="both"/>
        <w:rPr>
          <w:rFonts w:ascii="Arial" w:hAnsi="Arial" w:cs="Arial"/>
          <w:szCs w:val="24"/>
        </w:rPr>
      </w:pPr>
      <w:r w:rsidRPr="006C6D76">
        <w:rPr>
          <w:rFonts w:ascii="Arial" w:hAnsi="Arial" w:cs="Arial"/>
          <w:szCs w:val="24"/>
        </w:rPr>
        <w:t xml:space="preserve">(ii) </w:t>
      </w:r>
      <w:r>
        <w:rPr>
          <w:rFonts w:ascii="Arial" w:hAnsi="Arial" w:cs="Arial"/>
          <w:szCs w:val="24"/>
        </w:rPr>
        <w:tab/>
      </w:r>
      <w:proofErr w:type="gramStart"/>
      <w:r w:rsidRPr="006C6D76">
        <w:rPr>
          <w:rFonts w:ascii="Arial" w:hAnsi="Arial" w:cs="Arial"/>
          <w:szCs w:val="24"/>
        </w:rPr>
        <w:t>the</w:t>
      </w:r>
      <w:proofErr w:type="gramEnd"/>
      <w:r w:rsidRPr="006C6D76">
        <w:rPr>
          <w:rFonts w:ascii="Arial" w:hAnsi="Arial" w:cs="Arial"/>
          <w:szCs w:val="24"/>
        </w:rPr>
        <w:t xml:space="preserve"> Provider, the Provider will inform .my DOMAIN REGISTRY and the Parties of the same and the reasons therefor accordingly.</w:t>
      </w:r>
    </w:p>
    <w:p w:rsidR="00394352" w:rsidRDefault="00394352" w:rsidP="006C6D76">
      <w:pPr>
        <w:autoSpaceDE w:val="0"/>
        <w:autoSpaceDN w:val="0"/>
        <w:adjustRightInd w:val="0"/>
        <w:jc w:val="both"/>
        <w:rPr>
          <w:rFonts w:ascii="Arial" w:hAnsi="Arial" w:cs="Arial"/>
          <w:szCs w:val="24"/>
        </w:rPr>
      </w:pPr>
    </w:p>
    <w:p w:rsidR="00394352" w:rsidRDefault="00394352" w:rsidP="006C6D76">
      <w:pPr>
        <w:autoSpaceDE w:val="0"/>
        <w:autoSpaceDN w:val="0"/>
        <w:adjustRightInd w:val="0"/>
        <w:ind w:left="720" w:hanging="720"/>
        <w:jc w:val="both"/>
        <w:rPr>
          <w:rFonts w:ascii="Arial" w:hAnsi="Arial" w:cs="Arial"/>
          <w:szCs w:val="24"/>
        </w:rPr>
      </w:pPr>
      <w:r>
        <w:rPr>
          <w:rFonts w:ascii="Arial" w:hAnsi="Arial" w:cs="Arial"/>
          <w:szCs w:val="24"/>
        </w:rPr>
        <w:t>18.5</w:t>
      </w:r>
      <w:r>
        <w:rPr>
          <w:rFonts w:ascii="Arial" w:hAnsi="Arial" w:cs="Arial"/>
          <w:szCs w:val="24"/>
        </w:rPr>
        <w:tab/>
        <w:t>For the avoidance of doubt, Rule 19.4 and 19.5 shall apply to the entirety of Rule 18.</w:t>
      </w:r>
    </w:p>
    <w:p w:rsidR="00394352" w:rsidRPr="00CD2511" w:rsidRDefault="00394352" w:rsidP="00CD2511">
      <w:pPr>
        <w:autoSpaceDE w:val="0"/>
        <w:autoSpaceDN w:val="0"/>
        <w:adjustRightInd w:val="0"/>
        <w:rPr>
          <w:rFonts w:ascii="Arial" w:hAnsi="Arial" w:cs="Arial"/>
          <w:b/>
          <w:bCs/>
          <w:szCs w:val="24"/>
        </w:rPr>
      </w:pPr>
    </w:p>
    <w:p w:rsidR="00394352" w:rsidRDefault="00394352" w:rsidP="002D15F3">
      <w:pPr>
        <w:autoSpaceDE w:val="0"/>
        <w:autoSpaceDN w:val="0"/>
        <w:adjustRightInd w:val="0"/>
        <w:rPr>
          <w:rFonts w:ascii="Arial" w:hAnsi="Arial" w:cs="Arial"/>
          <w:b/>
          <w:bCs/>
          <w:szCs w:val="24"/>
        </w:rPr>
      </w:pPr>
    </w:p>
    <w:p w:rsidR="00394352" w:rsidRPr="00520C0C" w:rsidRDefault="00394352" w:rsidP="002D15F3">
      <w:pPr>
        <w:autoSpaceDE w:val="0"/>
        <w:autoSpaceDN w:val="0"/>
        <w:adjustRightInd w:val="0"/>
        <w:rPr>
          <w:rFonts w:ascii="Arial" w:hAnsi="Arial" w:cs="Arial"/>
          <w:b/>
          <w:bCs/>
          <w:szCs w:val="24"/>
          <w:u w:val="single"/>
        </w:rPr>
      </w:pPr>
      <w:r w:rsidRPr="000E0F16">
        <w:rPr>
          <w:rFonts w:ascii="Arial" w:hAnsi="Arial" w:cs="Arial"/>
          <w:b/>
          <w:bCs/>
          <w:szCs w:val="24"/>
        </w:rPr>
        <w:t>1</w:t>
      </w:r>
      <w:r>
        <w:rPr>
          <w:rFonts w:ascii="Arial" w:hAnsi="Arial" w:cs="Arial"/>
          <w:b/>
          <w:bCs/>
          <w:szCs w:val="24"/>
        </w:rPr>
        <w:t>9</w:t>
      </w:r>
      <w:r w:rsidRPr="000E0F16">
        <w:rPr>
          <w:rFonts w:ascii="Arial" w:hAnsi="Arial" w:cs="Arial"/>
          <w:b/>
          <w:bCs/>
          <w:szCs w:val="24"/>
        </w:rPr>
        <w:t xml:space="preserve">. </w:t>
      </w:r>
      <w:r>
        <w:rPr>
          <w:rFonts w:ascii="Arial" w:hAnsi="Arial" w:cs="Arial"/>
          <w:b/>
          <w:bCs/>
          <w:szCs w:val="24"/>
        </w:rPr>
        <w:tab/>
      </w:r>
      <w:r w:rsidRPr="00520C0C">
        <w:rPr>
          <w:rFonts w:ascii="Arial" w:hAnsi="Arial" w:cs="Arial"/>
          <w:b/>
          <w:bCs/>
          <w:szCs w:val="24"/>
          <w:u w:val="single"/>
        </w:rPr>
        <w:t>Fees</w:t>
      </w:r>
    </w:p>
    <w:p w:rsidR="00394352" w:rsidRPr="002D15F3" w:rsidRDefault="00394352" w:rsidP="002D15F3">
      <w:pPr>
        <w:autoSpaceDE w:val="0"/>
        <w:autoSpaceDN w:val="0"/>
        <w:adjustRightInd w:val="0"/>
        <w:rPr>
          <w:rFonts w:ascii="Arial" w:hAnsi="Arial" w:cs="Arial"/>
          <w:b/>
          <w:bCs/>
          <w:szCs w:val="24"/>
        </w:rPr>
      </w:pPr>
    </w:p>
    <w:p w:rsidR="00394352" w:rsidRPr="002D15F3" w:rsidRDefault="00394352" w:rsidP="002D15F3">
      <w:pPr>
        <w:autoSpaceDE w:val="0"/>
        <w:autoSpaceDN w:val="0"/>
        <w:adjustRightInd w:val="0"/>
        <w:ind w:left="720" w:hanging="720"/>
        <w:jc w:val="both"/>
        <w:rPr>
          <w:rFonts w:ascii="Arial" w:hAnsi="Arial" w:cs="Arial"/>
          <w:szCs w:val="24"/>
        </w:rPr>
      </w:pPr>
      <w:r>
        <w:rPr>
          <w:rFonts w:ascii="Arial" w:hAnsi="Arial" w:cs="Arial"/>
          <w:szCs w:val="24"/>
        </w:rPr>
        <w:t>19</w:t>
      </w:r>
      <w:r w:rsidRPr="002D15F3">
        <w:rPr>
          <w:rFonts w:ascii="Arial" w:hAnsi="Arial" w:cs="Arial"/>
          <w:szCs w:val="24"/>
        </w:rPr>
        <w:t xml:space="preserve">.1 </w:t>
      </w:r>
      <w:r w:rsidRPr="002D15F3">
        <w:rPr>
          <w:rFonts w:ascii="Arial" w:hAnsi="Arial" w:cs="Arial"/>
          <w:szCs w:val="24"/>
        </w:rPr>
        <w:tab/>
        <w:t xml:space="preserve">The Complainant must pay the </w:t>
      </w:r>
      <w:r>
        <w:rPr>
          <w:rFonts w:ascii="Arial" w:hAnsi="Arial" w:cs="Arial"/>
          <w:szCs w:val="24"/>
        </w:rPr>
        <w:t>Provider</w:t>
      </w:r>
      <w:r w:rsidRPr="002D15F3">
        <w:rPr>
          <w:rFonts w:ascii="Arial" w:hAnsi="Arial" w:cs="Arial"/>
          <w:szCs w:val="24"/>
        </w:rPr>
        <w:t xml:space="preserve"> the Fees within five (5) Working days from its submission of the Complaint to the </w:t>
      </w:r>
      <w:r>
        <w:rPr>
          <w:rFonts w:ascii="Arial" w:hAnsi="Arial" w:cs="Arial"/>
          <w:szCs w:val="24"/>
        </w:rPr>
        <w:t>Provider</w:t>
      </w:r>
      <w:r w:rsidRPr="002D15F3">
        <w:rPr>
          <w:rFonts w:ascii="Arial" w:hAnsi="Arial" w:cs="Arial"/>
          <w:szCs w:val="24"/>
        </w:rPr>
        <w:t>. If the Complainant does not do so, the Complaint will be considered withdrawn.</w:t>
      </w:r>
    </w:p>
    <w:p w:rsidR="00394352" w:rsidRPr="002D15F3" w:rsidRDefault="00394352" w:rsidP="002D15F3">
      <w:pPr>
        <w:autoSpaceDE w:val="0"/>
        <w:autoSpaceDN w:val="0"/>
        <w:adjustRightInd w:val="0"/>
        <w:rPr>
          <w:rFonts w:ascii="Arial" w:hAnsi="Arial" w:cs="Arial"/>
          <w:szCs w:val="24"/>
        </w:rPr>
      </w:pPr>
    </w:p>
    <w:p w:rsidR="00394352" w:rsidRPr="002D15F3" w:rsidRDefault="00394352" w:rsidP="002D15F3">
      <w:pPr>
        <w:autoSpaceDE w:val="0"/>
        <w:autoSpaceDN w:val="0"/>
        <w:adjustRightInd w:val="0"/>
        <w:ind w:left="720" w:hanging="720"/>
        <w:jc w:val="both"/>
        <w:rPr>
          <w:rFonts w:ascii="Arial" w:hAnsi="Arial" w:cs="Arial"/>
          <w:szCs w:val="24"/>
        </w:rPr>
      </w:pPr>
      <w:r>
        <w:rPr>
          <w:rFonts w:ascii="Arial" w:hAnsi="Arial" w:cs="Arial"/>
          <w:szCs w:val="24"/>
        </w:rPr>
        <w:t>19</w:t>
      </w:r>
      <w:r w:rsidRPr="002D15F3">
        <w:rPr>
          <w:rFonts w:ascii="Arial" w:hAnsi="Arial" w:cs="Arial"/>
          <w:szCs w:val="24"/>
        </w:rPr>
        <w:t>.</w:t>
      </w:r>
      <w:r>
        <w:rPr>
          <w:rFonts w:ascii="Arial" w:hAnsi="Arial" w:cs="Arial"/>
          <w:szCs w:val="24"/>
        </w:rPr>
        <w:t>2</w:t>
      </w:r>
      <w:r w:rsidRPr="002D15F3">
        <w:rPr>
          <w:rFonts w:ascii="Arial" w:hAnsi="Arial" w:cs="Arial"/>
          <w:szCs w:val="24"/>
        </w:rPr>
        <w:t xml:space="preserve"> </w:t>
      </w:r>
      <w:r w:rsidRPr="002D15F3">
        <w:rPr>
          <w:rFonts w:ascii="Arial" w:hAnsi="Arial" w:cs="Arial"/>
          <w:szCs w:val="24"/>
        </w:rPr>
        <w:tab/>
      </w:r>
      <w:r>
        <w:rPr>
          <w:rFonts w:ascii="Arial" w:hAnsi="Arial" w:cs="Arial"/>
          <w:szCs w:val="24"/>
        </w:rPr>
        <w:t>The Provider</w:t>
      </w:r>
      <w:r w:rsidRPr="002D15F3" w:rsidDel="002D15F3">
        <w:rPr>
          <w:rFonts w:ascii="Arial" w:hAnsi="Arial" w:cs="Arial"/>
          <w:szCs w:val="24"/>
        </w:rPr>
        <w:t xml:space="preserve"> </w:t>
      </w:r>
      <w:r w:rsidRPr="002D15F3">
        <w:rPr>
          <w:rFonts w:ascii="Arial" w:hAnsi="Arial" w:cs="Arial"/>
          <w:szCs w:val="24"/>
        </w:rPr>
        <w:t xml:space="preserve">will not take any action on the Complaint or commence a Proceeding unless it receives payment of the Fees stated in Rule </w:t>
      </w:r>
      <w:r>
        <w:rPr>
          <w:rFonts w:ascii="Arial" w:hAnsi="Arial" w:cs="Arial"/>
          <w:szCs w:val="24"/>
        </w:rPr>
        <w:t>19</w:t>
      </w:r>
      <w:r w:rsidRPr="002D15F3">
        <w:rPr>
          <w:rFonts w:ascii="Arial" w:hAnsi="Arial" w:cs="Arial"/>
          <w:szCs w:val="24"/>
        </w:rPr>
        <w:t>.1 from the Complainant.</w:t>
      </w:r>
    </w:p>
    <w:p w:rsidR="00394352" w:rsidRPr="002D15F3" w:rsidRDefault="00394352" w:rsidP="002D15F3">
      <w:pPr>
        <w:autoSpaceDE w:val="0"/>
        <w:autoSpaceDN w:val="0"/>
        <w:adjustRightInd w:val="0"/>
        <w:ind w:left="720" w:hanging="720"/>
        <w:jc w:val="both"/>
        <w:rPr>
          <w:rFonts w:ascii="Arial" w:hAnsi="Arial" w:cs="Arial"/>
          <w:szCs w:val="24"/>
        </w:rPr>
      </w:pPr>
    </w:p>
    <w:p w:rsidR="00394352" w:rsidRPr="002D15F3" w:rsidRDefault="00394352" w:rsidP="002D15F3">
      <w:pPr>
        <w:autoSpaceDE w:val="0"/>
        <w:autoSpaceDN w:val="0"/>
        <w:adjustRightInd w:val="0"/>
        <w:ind w:left="720" w:hanging="720"/>
        <w:jc w:val="both"/>
        <w:rPr>
          <w:rFonts w:ascii="Arial" w:hAnsi="Arial" w:cs="Arial"/>
          <w:szCs w:val="24"/>
        </w:rPr>
      </w:pPr>
      <w:r>
        <w:rPr>
          <w:rFonts w:ascii="Arial" w:hAnsi="Arial" w:cs="Arial"/>
          <w:szCs w:val="24"/>
        </w:rPr>
        <w:t>19</w:t>
      </w:r>
      <w:r w:rsidRPr="002D15F3">
        <w:rPr>
          <w:rFonts w:ascii="Arial" w:hAnsi="Arial" w:cs="Arial"/>
          <w:szCs w:val="24"/>
        </w:rPr>
        <w:t>.</w:t>
      </w:r>
      <w:r>
        <w:rPr>
          <w:rFonts w:ascii="Arial" w:hAnsi="Arial" w:cs="Arial"/>
          <w:szCs w:val="24"/>
        </w:rPr>
        <w:t>3</w:t>
      </w:r>
      <w:r w:rsidRPr="002D15F3">
        <w:rPr>
          <w:rFonts w:ascii="Arial" w:hAnsi="Arial" w:cs="Arial"/>
          <w:szCs w:val="24"/>
        </w:rPr>
        <w:t xml:space="preserve"> </w:t>
      </w:r>
      <w:r w:rsidRPr="002D15F3">
        <w:rPr>
          <w:rFonts w:ascii="Arial" w:hAnsi="Arial" w:cs="Arial"/>
          <w:szCs w:val="24"/>
        </w:rPr>
        <w:tab/>
        <w:t xml:space="preserve">For the avoidance of doubt, any payment made by </w:t>
      </w:r>
      <w:r>
        <w:rPr>
          <w:rFonts w:ascii="Arial" w:hAnsi="Arial" w:cs="Arial"/>
          <w:szCs w:val="24"/>
        </w:rPr>
        <w:t xml:space="preserve">the Complainant </w:t>
      </w:r>
      <w:r w:rsidRPr="002D15F3">
        <w:rPr>
          <w:rFonts w:ascii="Arial" w:hAnsi="Arial" w:cs="Arial"/>
          <w:szCs w:val="24"/>
        </w:rPr>
        <w:t xml:space="preserve">to </w:t>
      </w:r>
      <w:r>
        <w:rPr>
          <w:rFonts w:ascii="Arial" w:hAnsi="Arial" w:cs="Arial"/>
          <w:szCs w:val="24"/>
        </w:rPr>
        <w:t>the Provider</w:t>
      </w:r>
      <w:r w:rsidRPr="002D15F3" w:rsidDel="002D15F3">
        <w:rPr>
          <w:rFonts w:ascii="Arial" w:hAnsi="Arial" w:cs="Arial"/>
          <w:szCs w:val="24"/>
        </w:rPr>
        <w:t xml:space="preserve"> </w:t>
      </w:r>
      <w:r w:rsidRPr="002D15F3">
        <w:rPr>
          <w:rFonts w:ascii="Arial" w:hAnsi="Arial" w:cs="Arial"/>
          <w:szCs w:val="24"/>
        </w:rPr>
        <w:t xml:space="preserve">pursuant to these Rules, shall only be considered to have been received by </w:t>
      </w:r>
      <w:r>
        <w:rPr>
          <w:rFonts w:ascii="Arial" w:hAnsi="Arial" w:cs="Arial"/>
          <w:szCs w:val="24"/>
        </w:rPr>
        <w:t>the Provider</w:t>
      </w:r>
      <w:r w:rsidRPr="002D15F3">
        <w:rPr>
          <w:rFonts w:ascii="Arial" w:hAnsi="Arial" w:cs="Arial"/>
          <w:szCs w:val="24"/>
        </w:rPr>
        <w:t xml:space="preserve"> when the payment is credited to </w:t>
      </w:r>
      <w:r>
        <w:rPr>
          <w:rFonts w:ascii="Arial" w:hAnsi="Arial" w:cs="Arial"/>
          <w:szCs w:val="24"/>
        </w:rPr>
        <w:t xml:space="preserve">the Provider‘s </w:t>
      </w:r>
      <w:r w:rsidRPr="002D15F3">
        <w:rPr>
          <w:rFonts w:ascii="Arial" w:hAnsi="Arial" w:cs="Arial"/>
          <w:szCs w:val="24"/>
        </w:rPr>
        <w:t>account.</w:t>
      </w:r>
    </w:p>
    <w:p w:rsidR="00394352" w:rsidRPr="002D15F3" w:rsidRDefault="00394352" w:rsidP="002D15F3">
      <w:pPr>
        <w:autoSpaceDE w:val="0"/>
        <w:autoSpaceDN w:val="0"/>
        <w:adjustRightInd w:val="0"/>
        <w:ind w:left="720" w:hanging="720"/>
        <w:rPr>
          <w:rFonts w:ascii="Arial" w:hAnsi="Arial" w:cs="Arial"/>
          <w:szCs w:val="24"/>
        </w:rPr>
      </w:pPr>
    </w:p>
    <w:p w:rsidR="00394352" w:rsidRPr="002D15F3" w:rsidRDefault="00394352" w:rsidP="002D15F3">
      <w:pPr>
        <w:autoSpaceDE w:val="0"/>
        <w:autoSpaceDN w:val="0"/>
        <w:adjustRightInd w:val="0"/>
        <w:ind w:left="720" w:hanging="720"/>
        <w:jc w:val="both"/>
        <w:rPr>
          <w:rFonts w:ascii="Arial" w:hAnsi="Arial" w:cs="Arial"/>
          <w:szCs w:val="24"/>
        </w:rPr>
      </w:pPr>
      <w:r>
        <w:rPr>
          <w:rFonts w:ascii="Arial" w:hAnsi="Arial" w:cs="Arial"/>
          <w:szCs w:val="24"/>
        </w:rPr>
        <w:t>19</w:t>
      </w:r>
      <w:r w:rsidRPr="002D15F3">
        <w:rPr>
          <w:rFonts w:ascii="Arial" w:hAnsi="Arial" w:cs="Arial"/>
          <w:szCs w:val="24"/>
        </w:rPr>
        <w:t>.</w:t>
      </w:r>
      <w:r>
        <w:rPr>
          <w:rFonts w:ascii="Arial" w:hAnsi="Arial" w:cs="Arial"/>
          <w:szCs w:val="24"/>
        </w:rPr>
        <w:t>4</w:t>
      </w:r>
      <w:r w:rsidRPr="002D15F3">
        <w:rPr>
          <w:rFonts w:ascii="Arial" w:hAnsi="Arial" w:cs="Arial"/>
          <w:szCs w:val="24"/>
        </w:rPr>
        <w:t xml:space="preserve"> </w:t>
      </w:r>
      <w:r w:rsidRPr="002D15F3">
        <w:rPr>
          <w:rFonts w:ascii="Arial" w:hAnsi="Arial" w:cs="Arial"/>
          <w:szCs w:val="24"/>
        </w:rPr>
        <w:tab/>
        <w:t xml:space="preserve">If a Proceeding is withdrawn by the Complainant at any time before a </w:t>
      </w:r>
      <w:r w:rsidR="00DE3B20">
        <w:rPr>
          <w:rFonts w:ascii="Arial" w:hAnsi="Arial" w:cs="Arial"/>
          <w:szCs w:val="24"/>
        </w:rPr>
        <w:t>Sub-</w:t>
      </w:r>
      <w:r>
        <w:rPr>
          <w:rFonts w:ascii="Arial" w:hAnsi="Arial" w:cs="Arial"/>
          <w:szCs w:val="24"/>
        </w:rPr>
        <w:t xml:space="preserve">Reference </w:t>
      </w:r>
      <w:r w:rsidRPr="002D15F3">
        <w:rPr>
          <w:rFonts w:ascii="Arial" w:hAnsi="Arial" w:cs="Arial"/>
          <w:szCs w:val="24"/>
        </w:rPr>
        <w:t xml:space="preserve">Panel has been appointed, </w:t>
      </w:r>
      <w:r>
        <w:rPr>
          <w:rFonts w:ascii="Arial" w:hAnsi="Arial" w:cs="Arial"/>
          <w:szCs w:val="24"/>
        </w:rPr>
        <w:t>the Provider</w:t>
      </w:r>
      <w:r w:rsidRPr="002D15F3" w:rsidDel="002D15F3">
        <w:rPr>
          <w:rFonts w:ascii="Arial" w:hAnsi="Arial" w:cs="Arial"/>
          <w:szCs w:val="24"/>
        </w:rPr>
        <w:t xml:space="preserve"> </w:t>
      </w:r>
      <w:r w:rsidRPr="002D15F3">
        <w:rPr>
          <w:rFonts w:ascii="Arial" w:hAnsi="Arial" w:cs="Arial"/>
          <w:szCs w:val="24"/>
        </w:rPr>
        <w:t xml:space="preserve">will retain the </w:t>
      </w:r>
      <w:r>
        <w:rPr>
          <w:rFonts w:ascii="Arial" w:hAnsi="Arial" w:cs="Arial"/>
          <w:szCs w:val="24"/>
        </w:rPr>
        <w:t xml:space="preserve">Fees. </w:t>
      </w:r>
    </w:p>
    <w:p w:rsidR="00394352" w:rsidRPr="002D15F3" w:rsidRDefault="00394352" w:rsidP="002D15F3">
      <w:pPr>
        <w:autoSpaceDE w:val="0"/>
        <w:autoSpaceDN w:val="0"/>
        <w:adjustRightInd w:val="0"/>
        <w:rPr>
          <w:rFonts w:ascii="Arial" w:hAnsi="Arial" w:cs="Arial"/>
          <w:szCs w:val="24"/>
        </w:rPr>
      </w:pPr>
    </w:p>
    <w:p w:rsidR="00394352" w:rsidRPr="002D15F3" w:rsidRDefault="00394352" w:rsidP="002D15F3">
      <w:pPr>
        <w:autoSpaceDE w:val="0"/>
        <w:autoSpaceDN w:val="0"/>
        <w:adjustRightInd w:val="0"/>
        <w:ind w:left="720" w:hanging="720"/>
        <w:jc w:val="both"/>
        <w:rPr>
          <w:rFonts w:ascii="Arial" w:hAnsi="Arial" w:cs="Arial"/>
          <w:szCs w:val="24"/>
        </w:rPr>
      </w:pPr>
      <w:r>
        <w:rPr>
          <w:rFonts w:ascii="Arial" w:hAnsi="Arial" w:cs="Arial"/>
          <w:szCs w:val="24"/>
        </w:rPr>
        <w:t>19</w:t>
      </w:r>
      <w:r w:rsidRPr="002D15F3">
        <w:rPr>
          <w:rFonts w:ascii="Arial" w:hAnsi="Arial" w:cs="Arial"/>
          <w:szCs w:val="24"/>
        </w:rPr>
        <w:t>.</w:t>
      </w:r>
      <w:r>
        <w:rPr>
          <w:rFonts w:ascii="Arial" w:hAnsi="Arial" w:cs="Arial"/>
          <w:szCs w:val="24"/>
        </w:rPr>
        <w:t>5</w:t>
      </w:r>
      <w:r w:rsidRPr="002D15F3">
        <w:rPr>
          <w:rFonts w:ascii="Arial" w:hAnsi="Arial" w:cs="Arial"/>
          <w:szCs w:val="24"/>
        </w:rPr>
        <w:t xml:space="preserve"> </w:t>
      </w:r>
      <w:r w:rsidRPr="002D15F3">
        <w:rPr>
          <w:rFonts w:ascii="Arial" w:hAnsi="Arial" w:cs="Arial"/>
          <w:szCs w:val="24"/>
        </w:rPr>
        <w:tab/>
        <w:t xml:space="preserve">Further to Rule </w:t>
      </w:r>
      <w:r>
        <w:rPr>
          <w:rFonts w:ascii="Arial" w:hAnsi="Arial" w:cs="Arial"/>
          <w:szCs w:val="24"/>
        </w:rPr>
        <w:t>19</w:t>
      </w:r>
      <w:r w:rsidRPr="002D15F3">
        <w:rPr>
          <w:rFonts w:ascii="Arial" w:hAnsi="Arial" w:cs="Arial"/>
          <w:szCs w:val="24"/>
        </w:rPr>
        <w:t>.</w:t>
      </w:r>
      <w:r>
        <w:rPr>
          <w:rFonts w:ascii="Arial" w:hAnsi="Arial" w:cs="Arial"/>
          <w:szCs w:val="24"/>
        </w:rPr>
        <w:t>4</w:t>
      </w:r>
      <w:r w:rsidRPr="002D15F3">
        <w:rPr>
          <w:rFonts w:ascii="Arial" w:hAnsi="Arial" w:cs="Arial"/>
          <w:szCs w:val="24"/>
        </w:rPr>
        <w:t xml:space="preserve">, </w:t>
      </w:r>
      <w:r>
        <w:rPr>
          <w:rFonts w:ascii="Arial" w:hAnsi="Arial" w:cs="Arial"/>
          <w:szCs w:val="24"/>
        </w:rPr>
        <w:t>n</w:t>
      </w:r>
      <w:r w:rsidRPr="002D15F3">
        <w:rPr>
          <w:rFonts w:ascii="Arial" w:hAnsi="Arial" w:cs="Arial"/>
          <w:szCs w:val="24"/>
        </w:rPr>
        <w:t xml:space="preserve">o refund </w:t>
      </w:r>
      <w:r>
        <w:rPr>
          <w:rFonts w:ascii="Arial" w:hAnsi="Arial" w:cs="Arial"/>
          <w:szCs w:val="24"/>
        </w:rPr>
        <w:t xml:space="preserve">of the Fees </w:t>
      </w:r>
      <w:r w:rsidRPr="002D15F3">
        <w:rPr>
          <w:rFonts w:ascii="Arial" w:hAnsi="Arial" w:cs="Arial"/>
          <w:szCs w:val="24"/>
        </w:rPr>
        <w:t xml:space="preserve">will be made whatsoever </w:t>
      </w:r>
      <w:r>
        <w:rPr>
          <w:rFonts w:ascii="Arial" w:hAnsi="Arial" w:cs="Arial"/>
          <w:szCs w:val="24"/>
        </w:rPr>
        <w:t xml:space="preserve">at any stage of the Proceeding. </w:t>
      </w:r>
    </w:p>
    <w:p w:rsidR="00394352" w:rsidRDefault="00394352" w:rsidP="00CD2511">
      <w:pPr>
        <w:autoSpaceDE w:val="0"/>
        <w:autoSpaceDN w:val="0"/>
        <w:adjustRightInd w:val="0"/>
        <w:rPr>
          <w:rFonts w:ascii="Arial" w:hAnsi="Arial" w:cs="Arial"/>
          <w:b/>
          <w:bCs/>
          <w:szCs w:val="24"/>
        </w:rPr>
      </w:pPr>
    </w:p>
    <w:p w:rsidR="00394352" w:rsidRPr="00EC2D79" w:rsidRDefault="00394352" w:rsidP="00CD2511">
      <w:pPr>
        <w:autoSpaceDE w:val="0"/>
        <w:autoSpaceDN w:val="0"/>
        <w:adjustRightInd w:val="0"/>
        <w:rPr>
          <w:rFonts w:ascii="Arial" w:hAnsi="Arial" w:cs="Arial"/>
          <w:b/>
          <w:bCs/>
          <w:szCs w:val="24"/>
        </w:rPr>
      </w:pPr>
      <w:r w:rsidRPr="00EC2D79">
        <w:rPr>
          <w:rFonts w:ascii="Arial" w:hAnsi="Arial" w:cs="Arial"/>
          <w:b/>
          <w:bCs/>
          <w:szCs w:val="24"/>
        </w:rPr>
        <w:lastRenderedPageBreak/>
        <w:t xml:space="preserve">20. </w:t>
      </w:r>
      <w:r w:rsidRPr="00EC2D79">
        <w:rPr>
          <w:rFonts w:ascii="Arial" w:hAnsi="Arial" w:cs="Arial"/>
          <w:b/>
          <w:bCs/>
          <w:szCs w:val="24"/>
        </w:rPr>
        <w:tab/>
      </w:r>
      <w:r w:rsidRPr="00EC2D79">
        <w:rPr>
          <w:rFonts w:ascii="Arial" w:hAnsi="Arial" w:cs="Arial"/>
          <w:b/>
          <w:bCs/>
          <w:szCs w:val="24"/>
          <w:u w:val="single"/>
        </w:rPr>
        <w:t>Limitation of Liability</w:t>
      </w:r>
    </w:p>
    <w:p w:rsidR="00394352" w:rsidRPr="00EC2D79" w:rsidRDefault="00394352" w:rsidP="00CD2511">
      <w:pPr>
        <w:autoSpaceDE w:val="0"/>
        <w:autoSpaceDN w:val="0"/>
        <w:adjustRightInd w:val="0"/>
        <w:rPr>
          <w:rFonts w:ascii="Arial" w:hAnsi="Arial" w:cs="Arial"/>
          <w:b/>
          <w:bCs/>
          <w:szCs w:val="24"/>
        </w:rPr>
      </w:pPr>
    </w:p>
    <w:p w:rsidR="00394352" w:rsidRPr="00EC2D79" w:rsidRDefault="00394352" w:rsidP="00CD2511">
      <w:pPr>
        <w:autoSpaceDE w:val="0"/>
        <w:autoSpaceDN w:val="0"/>
        <w:adjustRightInd w:val="0"/>
        <w:ind w:left="720" w:hanging="720"/>
        <w:jc w:val="both"/>
        <w:rPr>
          <w:rFonts w:ascii="Arial" w:hAnsi="Arial" w:cs="Arial"/>
          <w:szCs w:val="24"/>
        </w:rPr>
      </w:pPr>
      <w:r w:rsidRPr="00EC2D79">
        <w:rPr>
          <w:rFonts w:ascii="Arial" w:hAnsi="Arial" w:cs="Arial"/>
          <w:szCs w:val="24"/>
        </w:rPr>
        <w:t xml:space="preserve">20.1 </w:t>
      </w:r>
      <w:r w:rsidRPr="00EC2D79">
        <w:rPr>
          <w:rFonts w:ascii="Arial" w:hAnsi="Arial" w:cs="Arial"/>
          <w:szCs w:val="24"/>
        </w:rPr>
        <w:tab/>
        <w:t xml:space="preserve">Except and only in cases of deliberate wrongdoing, neither the </w:t>
      </w:r>
      <w:r w:rsidR="00DE3B20">
        <w:rPr>
          <w:rFonts w:ascii="Arial" w:hAnsi="Arial" w:cs="Arial"/>
          <w:szCs w:val="24"/>
        </w:rPr>
        <w:t>Sub-</w:t>
      </w:r>
      <w:r w:rsidRPr="00EC2D79">
        <w:rPr>
          <w:rFonts w:ascii="Arial" w:hAnsi="Arial" w:cs="Arial"/>
          <w:szCs w:val="24"/>
        </w:rPr>
        <w:t>Reference Panel members, .my DOMAIN REGISTRY nor the Provider</w:t>
      </w:r>
      <w:r w:rsidRPr="00EC2D79" w:rsidDel="00616731">
        <w:rPr>
          <w:rFonts w:ascii="Arial" w:hAnsi="Arial" w:cs="Arial"/>
          <w:szCs w:val="24"/>
        </w:rPr>
        <w:t xml:space="preserve"> </w:t>
      </w:r>
      <w:r w:rsidRPr="00EC2D79">
        <w:rPr>
          <w:rFonts w:ascii="Arial" w:hAnsi="Arial" w:cs="Arial"/>
          <w:szCs w:val="24"/>
        </w:rPr>
        <w:t>and its Employees will be liable to any Party for the acts, omissions or negligence on their part or that of their Employees in connection with any matter brought before them pursuant to the Policy and Rules or any matters relating thereto or resulting therefrom.</w:t>
      </w:r>
    </w:p>
    <w:p w:rsidR="00394352" w:rsidRPr="00EC2D79" w:rsidRDefault="00394352" w:rsidP="00CD2511">
      <w:pPr>
        <w:autoSpaceDE w:val="0"/>
        <w:autoSpaceDN w:val="0"/>
        <w:adjustRightInd w:val="0"/>
        <w:ind w:left="720" w:hanging="720"/>
        <w:jc w:val="both"/>
        <w:rPr>
          <w:rFonts w:ascii="Arial" w:hAnsi="Arial" w:cs="Arial"/>
          <w:szCs w:val="24"/>
        </w:rPr>
      </w:pPr>
    </w:p>
    <w:p w:rsidR="00394352" w:rsidRPr="00EC2D79" w:rsidRDefault="00394352" w:rsidP="00CD2511">
      <w:pPr>
        <w:autoSpaceDE w:val="0"/>
        <w:autoSpaceDN w:val="0"/>
        <w:adjustRightInd w:val="0"/>
        <w:ind w:left="720" w:hanging="720"/>
        <w:jc w:val="both"/>
        <w:rPr>
          <w:rFonts w:ascii="Arial" w:hAnsi="Arial" w:cs="Arial"/>
          <w:szCs w:val="24"/>
        </w:rPr>
      </w:pPr>
      <w:r w:rsidRPr="00EC2D79">
        <w:rPr>
          <w:rFonts w:ascii="Arial" w:hAnsi="Arial" w:cs="Arial"/>
          <w:szCs w:val="24"/>
        </w:rPr>
        <w:t xml:space="preserve">20.2 </w:t>
      </w:r>
      <w:r w:rsidRPr="00EC2D79">
        <w:rPr>
          <w:rFonts w:ascii="Arial" w:hAnsi="Arial" w:cs="Arial"/>
          <w:szCs w:val="24"/>
        </w:rPr>
        <w:tab/>
        <w:t xml:space="preserve">Further thereto and notwithstanding anything contained herein, the </w:t>
      </w:r>
      <w:r w:rsidR="00DE3B20">
        <w:rPr>
          <w:rFonts w:ascii="Arial" w:hAnsi="Arial" w:cs="Arial"/>
          <w:szCs w:val="24"/>
        </w:rPr>
        <w:t>Sub-</w:t>
      </w:r>
      <w:r w:rsidRPr="00EC2D79">
        <w:rPr>
          <w:rFonts w:ascii="Arial" w:hAnsi="Arial" w:cs="Arial"/>
          <w:szCs w:val="24"/>
        </w:rPr>
        <w:t>Reference Panel members, .my DOMAIN REGISTRY and the Provider and its Employees shall not, under any circumstances whatsoever, be liable to either Party or any other third party for its acts, omissions or negligence or that of its Employees in connection with any matter brought before them pursuant to the Policy and Rules as well as any matters relating thereto or resulting therefrom.</w:t>
      </w:r>
    </w:p>
    <w:p w:rsidR="00394352" w:rsidRPr="009B6D56" w:rsidRDefault="00394352" w:rsidP="00CD2511">
      <w:pPr>
        <w:autoSpaceDE w:val="0"/>
        <w:autoSpaceDN w:val="0"/>
        <w:adjustRightInd w:val="0"/>
        <w:rPr>
          <w:rFonts w:ascii="Arial" w:hAnsi="Arial" w:cs="Arial"/>
          <w:b/>
          <w:bCs/>
          <w:szCs w:val="24"/>
          <w:highlight w:val="cyan"/>
        </w:rPr>
      </w:pPr>
    </w:p>
    <w:p w:rsidR="00394352" w:rsidRPr="00EC2D79" w:rsidRDefault="00394352" w:rsidP="00CD2511">
      <w:pPr>
        <w:autoSpaceDE w:val="0"/>
        <w:autoSpaceDN w:val="0"/>
        <w:adjustRightInd w:val="0"/>
        <w:rPr>
          <w:rFonts w:ascii="Arial" w:hAnsi="Arial" w:cs="Arial"/>
          <w:b/>
          <w:bCs/>
          <w:szCs w:val="24"/>
        </w:rPr>
      </w:pPr>
    </w:p>
    <w:p w:rsidR="00394352" w:rsidRPr="00EC2D79" w:rsidRDefault="00394352" w:rsidP="00CD2511">
      <w:pPr>
        <w:autoSpaceDE w:val="0"/>
        <w:autoSpaceDN w:val="0"/>
        <w:adjustRightInd w:val="0"/>
        <w:rPr>
          <w:rFonts w:ascii="Arial" w:hAnsi="Arial" w:cs="Arial"/>
          <w:b/>
          <w:bCs/>
          <w:szCs w:val="24"/>
          <w:u w:val="single"/>
        </w:rPr>
      </w:pPr>
      <w:r w:rsidRPr="00EC2D79">
        <w:rPr>
          <w:rFonts w:ascii="Arial" w:hAnsi="Arial" w:cs="Arial"/>
          <w:b/>
          <w:bCs/>
          <w:szCs w:val="24"/>
        </w:rPr>
        <w:t xml:space="preserve">21. </w:t>
      </w:r>
      <w:r w:rsidRPr="00EC2D79">
        <w:rPr>
          <w:rFonts w:ascii="Arial" w:hAnsi="Arial" w:cs="Arial"/>
          <w:b/>
          <w:bCs/>
          <w:szCs w:val="24"/>
        </w:rPr>
        <w:tab/>
      </w:r>
      <w:r w:rsidRPr="00EC2D79">
        <w:rPr>
          <w:rFonts w:ascii="Arial" w:hAnsi="Arial" w:cs="Arial"/>
          <w:b/>
          <w:bCs/>
          <w:szCs w:val="24"/>
          <w:u w:val="single"/>
        </w:rPr>
        <w:t>Indemnity</w:t>
      </w:r>
    </w:p>
    <w:p w:rsidR="00394352" w:rsidRPr="00EC2D79" w:rsidRDefault="00394352" w:rsidP="00CD2511">
      <w:pPr>
        <w:autoSpaceDE w:val="0"/>
        <w:autoSpaceDN w:val="0"/>
        <w:adjustRightInd w:val="0"/>
        <w:rPr>
          <w:rFonts w:ascii="Arial" w:hAnsi="Arial" w:cs="Arial"/>
          <w:b/>
          <w:bCs/>
          <w:szCs w:val="24"/>
        </w:rPr>
      </w:pPr>
    </w:p>
    <w:p w:rsidR="00394352" w:rsidRPr="00EC2D79" w:rsidRDefault="00394352" w:rsidP="00CD2511">
      <w:pPr>
        <w:autoSpaceDE w:val="0"/>
        <w:autoSpaceDN w:val="0"/>
        <w:adjustRightInd w:val="0"/>
        <w:ind w:left="720" w:hanging="720"/>
        <w:jc w:val="both"/>
        <w:rPr>
          <w:rFonts w:ascii="Arial" w:hAnsi="Arial" w:cs="Arial"/>
          <w:szCs w:val="24"/>
        </w:rPr>
      </w:pPr>
      <w:r w:rsidRPr="00EC2D79">
        <w:rPr>
          <w:rFonts w:ascii="Arial" w:hAnsi="Arial" w:cs="Arial"/>
          <w:szCs w:val="24"/>
        </w:rPr>
        <w:t xml:space="preserve">21.1 </w:t>
      </w:r>
      <w:r w:rsidRPr="00EC2D79">
        <w:rPr>
          <w:rFonts w:ascii="Arial" w:hAnsi="Arial" w:cs="Arial"/>
          <w:szCs w:val="24"/>
        </w:rPr>
        <w:tab/>
        <w:t xml:space="preserve">The Parties, jointly and severally, undertake to indemnify .my DOMAIN REGISTRY, the Provider and its Employees and each of the </w:t>
      </w:r>
      <w:r w:rsidR="00DE3B20">
        <w:rPr>
          <w:rFonts w:ascii="Arial" w:hAnsi="Arial" w:cs="Arial"/>
          <w:szCs w:val="24"/>
        </w:rPr>
        <w:t>Sub-</w:t>
      </w:r>
      <w:r w:rsidRPr="00EC2D79">
        <w:rPr>
          <w:rFonts w:ascii="Arial" w:hAnsi="Arial" w:cs="Arial"/>
          <w:szCs w:val="24"/>
        </w:rPr>
        <w:t xml:space="preserve">Reference Panel members for any damages or losses which they have suffered or will suffer as a result of any claims or actions which are brought against .my DOMAIN REGISTRY, the Provider and the </w:t>
      </w:r>
      <w:r w:rsidR="00DE3B20">
        <w:rPr>
          <w:rFonts w:ascii="Arial" w:hAnsi="Arial" w:cs="Arial"/>
          <w:szCs w:val="24"/>
        </w:rPr>
        <w:t>Sub-</w:t>
      </w:r>
      <w:r w:rsidRPr="00EC2D79">
        <w:rPr>
          <w:rFonts w:ascii="Arial" w:hAnsi="Arial" w:cs="Arial"/>
          <w:szCs w:val="24"/>
        </w:rPr>
        <w:t>Reference Panel members as a direct or indirect result of the disputed Domain Name or pursuant to the Policy and Rules.</w:t>
      </w:r>
    </w:p>
    <w:p w:rsidR="00394352" w:rsidRPr="00EC2D79" w:rsidRDefault="00394352" w:rsidP="00CD2511">
      <w:pPr>
        <w:autoSpaceDE w:val="0"/>
        <w:autoSpaceDN w:val="0"/>
        <w:adjustRightInd w:val="0"/>
        <w:ind w:left="720" w:hanging="720"/>
        <w:jc w:val="both"/>
        <w:rPr>
          <w:rFonts w:ascii="Arial" w:hAnsi="Arial" w:cs="Arial"/>
          <w:szCs w:val="24"/>
        </w:rPr>
      </w:pPr>
    </w:p>
    <w:p w:rsidR="00394352" w:rsidRPr="00EC2D79" w:rsidRDefault="00394352" w:rsidP="00CD2511">
      <w:pPr>
        <w:autoSpaceDE w:val="0"/>
        <w:autoSpaceDN w:val="0"/>
        <w:adjustRightInd w:val="0"/>
        <w:ind w:left="720" w:hanging="720"/>
        <w:jc w:val="both"/>
        <w:rPr>
          <w:rFonts w:ascii="Arial" w:hAnsi="Arial" w:cs="Arial"/>
          <w:szCs w:val="24"/>
        </w:rPr>
      </w:pPr>
      <w:r w:rsidRPr="00EC2D79">
        <w:rPr>
          <w:rFonts w:ascii="Arial" w:hAnsi="Arial" w:cs="Arial"/>
          <w:szCs w:val="24"/>
        </w:rPr>
        <w:t xml:space="preserve">21.2 </w:t>
      </w:r>
      <w:r w:rsidRPr="00EC2D79">
        <w:rPr>
          <w:rFonts w:ascii="Arial" w:hAnsi="Arial" w:cs="Arial"/>
          <w:szCs w:val="24"/>
        </w:rPr>
        <w:tab/>
        <w:t>Further to Rule 21.1, the Parties agree that .my DOMAIN REGISTRY and the Provider reserves the sole rights and discretion as to which Party to claim an indemnity against and for the avoidance of doubt, where a claim for indemnity is brought by .my DOMAIN REGISTRY or the Provider against one Party, such claim shall not pre-empt, extinguish or limit .my DOMAIN REGISTRY’s or the Provider’s rights and discretion to claim an indemnity against the other Party. .my DOMAIN REGISTRY or the Provider shall also be entitled to exercise its rights and discretion to claim an indemnity against the Parties in any order or concurrently and .my DOMAIN REGISTRY’s or the Provider’s delay or failure to exercise its said rights and/or discretion herein shall not be deemed as a waiver of the same.</w:t>
      </w:r>
    </w:p>
    <w:p w:rsidR="00394352" w:rsidRDefault="00394352" w:rsidP="00CD2511">
      <w:pPr>
        <w:autoSpaceDE w:val="0"/>
        <w:autoSpaceDN w:val="0"/>
        <w:adjustRightInd w:val="0"/>
        <w:jc w:val="both"/>
        <w:rPr>
          <w:rFonts w:ascii="Arial" w:hAnsi="Arial" w:cs="Arial"/>
          <w:b/>
          <w:bCs/>
          <w:szCs w:val="24"/>
        </w:rPr>
      </w:pPr>
    </w:p>
    <w:p w:rsidR="00394352" w:rsidRPr="00EC2D79" w:rsidRDefault="00394352" w:rsidP="00CD2511">
      <w:pPr>
        <w:autoSpaceDE w:val="0"/>
        <w:autoSpaceDN w:val="0"/>
        <w:adjustRightInd w:val="0"/>
        <w:jc w:val="both"/>
        <w:rPr>
          <w:rFonts w:ascii="Arial" w:hAnsi="Arial" w:cs="Arial"/>
          <w:b/>
          <w:bCs/>
          <w:szCs w:val="24"/>
        </w:rPr>
      </w:pPr>
    </w:p>
    <w:p w:rsidR="00394352" w:rsidRPr="00EC2D79" w:rsidRDefault="00394352" w:rsidP="00CD2511">
      <w:pPr>
        <w:autoSpaceDE w:val="0"/>
        <w:autoSpaceDN w:val="0"/>
        <w:adjustRightInd w:val="0"/>
        <w:jc w:val="both"/>
        <w:rPr>
          <w:rFonts w:ascii="Arial" w:hAnsi="Arial" w:cs="Arial"/>
          <w:b/>
          <w:bCs/>
          <w:szCs w:val="24"/>
        </w:rPr>
      </w:pPr>
      <w:r w:rsidRPr="00EC2D79">
        <w:rPr>
          <w:rFonts w:ascii="Arial" w:hAnsi="Arial" w:cs="Arial"/>
          <w:b/>
          <w:bCs/>
          <w:szCs w:val="24"/>
        </w:rPr>
        <w:t xml:space="preserve">22. </w:t>
      </w:r>
      <w:r w:rsidRPr="00EC2D79">
        <w:rPr>
          <w:rFonts w:ascii="Arial" w:hAnsi="Arial" w:cs="Arial"/>
          <w:b/>
          <w:bCs/>
          <w:szCs w:val="24"/>
        </w:rPr>
        <w:tab/>
      </w:r>
      <w:r w:rsidRPr="00EC2D79">
        <w:rPr>
          <w:rFonts w:ascii="Arial" w:hAnsi="Arial" w:cs="Arial"/>
          <w:b/>
          <w:bCs/>
          <w:szCs w:val="24"/>
          <w:u w:val="single"/>
        </w:rPr>
        <w:t>Amendments</w:t>
      </w:r>
    </w:p>
    <w:p w:rsidR="00394352" w:rsidRPr="00EC2D79" w:rsidRDefault="00394352" w:rsidP="00CD2511">
      <w:pPr>
        <w:autoSpaceDE w:val="0"/>
        <w:autoSpaceDN w:val="0"/>
        <w:adjustRightInd w:val="0"/>
        <w:jc w:val="both"/>
        <w:rPr>
          <w:rFonts w:ascii="Arial" w:hAnsi="Arial" w:cs="Arial"/>
          <w:b/>
          <w:bCs/>
          <w:szCs w:val="24"/>
        </w:rPr>
      </w:pPr>
    </w:p>
    <w:p w:rsidR="00394352" w:rsidRPr="00EC2D79" w:rsidRDefault="00394352" w:rsidP="00CD2511">
      <w:pPr>
        <w:autoSpaceDE w:val="0"/>
        <w:autoSpaceDN w:val="0"/>
        <w:adjustRightInd w:val="0"/>
        <w:ind w:left="720" w:hanging="720"/>
        <w:jc w:val="both"/>
        <w:rPr>
          <w:rFonts w:ascii="Arial" w:hAnsi="Arial" w:cs="Arial"/>
          <w:szCs w:val="24"/>
        </w:rPr>
      </w:pPr>
      <w:r w:rsidRPr="00EC2D79">
        <w:rPr>
          <w:rFonts w:ascii="Arial" w:hAnsi="Arial" w:cs="Arial"/>
          <w:szCs w:val="24"/>
        </w:rPr>
        <w:t xml:space="preserve">22.1 </w:t>
      </w:r>
      <w:r w:rsidRPr="00EC2D79">
        <w:rPr>
          <w:rFonts w:ascii="Arial" w:hAnsi="Arial" w:cs="Arial"/>
          <w:szCs w:val="24"/>
        </w:rPr>
        <w:tab/>
        <w:t>The version of the Policy and Rules which are in force when the Complaint is submitted to the Provider will govern the Complaint.</w:t>
      </w:r>
    </w:p>
    <w:p w:rsidR="00394352" w:rsidRPr="00EC2D79" w:rsidRDefault="00394352" w:rsidP="00CD2511">
      <w:pPr>
        <w:autoSpaceDE w:val="0"/>
        <w:autoSpaceDN w:val="0"/>
        <w:adjustRightInd w:val="0"/>
        <w:rPr>
          <w:rFonts w:ascii="Arial" w:hAnsi="Arial" w:cs="Arial"/>
          <w:szCs w:val="24"/>
        </w:rPr>
      </w:pPr>
    </w:p>
    <w:p w:rsidR="00394352" w:rsidRPr="00EC2D79" w:rsidRDefault="00394352" w:rsidP="00CD2511">
      <w:pPr>
        <w:autoSpaceDE w:val="0"/>
        <w:autoSpaceDN w:val="0"/>
        <w:adjustRightInd w:val="0"/>
        <w:ind w:left="720" w:hanging="720"/>
        <w:jc w:val="both"/>
        <w:rPr>
          <w:rFonts w:ascii="Arial" w:hAnsi="Arial" w:cs="Arial"/>
          <w:szCs w:val="24"/>
        </w:rPr>
      </w:pPr>
      <w:r w:rsidRPr="00EC2D79">
        <w:rPr>
          <w:rFonts w:ascii="Arial" w:hAnsi="Arial" w:cs="Arial"/>
          <w:szCs w:val="24"/>
        </w:rPr>
        <w:t xml:space="preserve">22.2 </w:t>
      </w:r>
      <w:r w:rsidRPr="00EC2D79">
        <w:rPr>
          <w:rFonts w:ascii="Arial" w:hAnsi="Arial" w:cs="Arial"/>
          <w:szCs w:val="24"/>
        </w:rPr>
        <w:tab/>
        <w:t xml:space="preserve">.my DOMAIN REGISTRY may amend these Rules from time to time as it considers fit. The amended Rules will be posted on .my DOMAIN REGISTRY's and the Provider’s web site at least one (1) month before becoming effective </w:t>
      </w:r>
      <w:r w:rsidRPr="00EC2D79">
        <w:rPr>
          <w:rFonts w:ascii="Arial" w:hAnsi="Arial" w:cs="Arial"/>
          <w:szCs w:val="24"/>
        </w:rPr>
        <w:lastRenderedPageBreak/>
        <w:t>except where circumstances beyond the control of .my DOMAIN REGISTRY or the Provider prevent it from doing so.</w:t>
      </w:r>
    </w:p>
    <w:p w:rsidR="00394352" w:rsidRDefault="00394352" w:rsidP="00CD2511">
      <w:pPr>
        <w:autoSpaceDE w:val="0"/>
        <w:autoSpaceDN w:val="0"/>
        <w:adjustRightInd w:val="0"/>
        <w:jc w:val="both"/>
        <w:rPr>
          <w:rFonts w:ascii="Arial" w:hAnsi="Arial" w:cs="Arial"/>
          <w:b/>
          <w:bCs/>
          <w:szCs w:val="24"/>
        </w:rPr>
      </w:pPr>
    </w:p>
    <w:p w:rsidR="00394352" w:rsidRPr="00EC2D79" w:rsidRDefault="00394352" w:rsidP="00CD2511">
      <w:pPr>
        <w:autoSpaceDE w:val="0"/>
        <w:autoSpaceDN w:val="0"/>
        <w:adjustRightInd w:val="0"/>
        <w:jc w:val="both"/>
        <w:rPr>
          <w:rFonts w:ascii="Arial" w:hAnsi="Arial" w:cs="Arial"/>
          <w:b/>
          <w:bCs/>
          <w:szCs w:val="24"/>
        </w:rPr>
      </w:pPr>
    </w:p>
    <w:p w:rsidR="00394352" w:rsidRPr="00EC2D79" w:rsidRDefault="00394352" w:rsidP="00CD2511">
      <w:pPr>
        <w:autoSpaceDE w:val="0"/>
        <w:autoSpaceDN w:val="0"/>
        <w:adjustRightInd w:val="0"/>
        <w:jc w:val="both"/>
        <w:rPr>
          <w:rFonts w:ascii="Arial" w:hAnsi="Arial" w:cs="Arial"/>
          <w:b/>
          <w:bCs/>
          <w:szCs w:val="24"/>
        </w:rPr>
      </w:pPr>
      <w:r w:rsidRPr="00EC2D79">
        <w:rPr>
          <w:rFonts w:ascii="Arial" w:hAnsi="Arial" w:cs="Arial"/>
          <w:b/>
          <w:bCs/>
          <w:szCs w:val="24"/>
        </w:rPr>
        <w:t xml:space="preserve">23. </w:t>
      </w:r>
      <w:r w:rsidRPr="00EC2D79">
        <w:rPr>
          <w:rFonts w:ascii="Arial" w:hAnsi="Arial" w:cs="Arial"/>
          <w:b/>
          <w:bCs/>
          <w:szCs w:val="24"/>
        </w:rPr>
        <w:tab/>
      </w:r>
      <w:r w:rsidRPr="00EC2D79">
        <w:rPr>
          <w:rFonts w:ascii="Arial" w:hAnsi="Arial" w:cs="Arial"/>
          <w:b/>
          <w:bCs/>
          <w:szCs w:val="24"/>
          <w:u w:val="single"/>
        </w:rPr>
        <w:t>Miscellaneous</w:t>
      </w:r>
    </w:p>
    <w:p w:rsidR="00394352" w:rsidRPr="00EC2D79" w:rsidRDefault="00394352" w:rsidP="00CD2511">
      <w:pPr>
        <w:autoSpaceDE w:val="0"/>
        <w:autoSpaceDN w:val="0"/>
        <w:adjustRightInd w:val="0"/>
        <w:jc w:val="both"/>
        <w:rPr>
          <w:rFonts w:ascii="Arial" w:hAnsi="Arial" w:cs="Arial"/>
          <w:b/>
          <w:bCs/>
          <w:szCs w:val="24"/>
        </w:rPr>
      </w:pPr>
    </w:p>
    <w:p w:rsidR="00394352" w:rsidRPr="00EC2D79" w:rsidRDefault="00394352" w:rsidP="00CD2511">
      <w:pPr>
        <w:autoSpaceDE w:val="0"/>
        <w:autoSpaceDN w:val="0"/>
        <w:adjustRightInd w:val="0"/>
        <w:ind w:left="720" w:hanging="720"/>
        <w:jc w:val="both"/>
        <w:rPr>
          <w:rFonts w:ascii="Arial" w:hAnsi="Arial" w:cs="Arial"/>
          <w:szCs w:val="24"/>
        </w:rPr>
      </w:pPr>
      <w:r w:rsidRPr="00EC2D79">
        <w:rPr>
          <w:rFonts w:ascii="Arial" w:hAnsi="Arial" w:cs="Arial"/>
          <w:szCs w:val="24"/>
        </w:rPr>
        <w:t xml:space="preserve">23.1 </w:t>
      </w:r>
      <w:r w:rsidRPr="00EC2D79">
        <w:rPr>
          <w:rFonts w:ascii="Arial" w:hAnsi="Arial" w:cs="Arial"/>
          <w:szCs w:val="24"/>
        </w:rPr>
        <w:tab/>
        <w:t>Words applicable to natural persons shall include any body of persons, company, corporation, firm or partnership incorporated or unincorporated and vice versa.</w:t>
      </w:r>
    </w:p>
    <w:p w:rsidR="00394352" w:rsidRPr="00EC2D79" w:rsidRDefault="00394352" w:rsidP="00CD2511">
      <w:pPr>
        <w:autoSpaceDE w:val="0"/>
        <w:autoSpaceDN w:val="0"/>
        <w:adjustRightInd w:val="0"/>
        <w:ind w:left="720" w:hanging="720"/>
        <w:jc w:val="both"/>
        <w:rPr>
          <w:rFonts w:ascii="Arial" w:hAnsi="Arial" w:cs="Arial"/>
          <w:szCs w:val="24"/>
        </w:rPr>
      </w:pPr>
    </w:p>
    <w:p w:rsidR="00394352" w:rsidRPr="00EC2D79" w:rsidRDefault="00394352" w:rsidP="00CD2511">
      <w:pPr>
        <w:autoSpaceDE w:val="0"/>
        <w:autoSpaceDN w:val="0"/>
        <w:adjustRightInd w:val="0"/>
        <w:jc w:val="both"/>
        <w:rPr>
          <w:rFonts w:ascii="Arial" w:hAnsi="Arial" w:cs="Arial"/>
          <w:szCs w:val="24"/>
        </w:rPr>
      </w:pPr>
      <w:r w:rsidRPr="00EC2D79">
        <w:rPr>
          <w:rFonts w:ascii="Arial" w:hAnsi="Arial" w:cs="Arial"/>
          <w:szCs w:val="24"/>
        </w:rPr>
        <w:t xml:space="preserve">23.2 </w:t>
      </w:r>
      <w:r w:rsidRPr="00EC2D79">
        <w:rPr>
          <w:rFonts w:ascii="Arial" w:hAnsi="Arial" w:cs="Arial"/>
          <w:szCs w:val="24"/>
        </w:rPr>
        <w:tab/>
        <w:t>Words importing any gender shall include any other gender.</w:t>
      </w:r>
    </w:p>
    <w:p w:rsidR="00394352" w:rsidRPr="00EC2D79" w:rsidRDefault="00394352" w:rsidP="00CD2511">
      <w:pPr>
        <w:autoSpaceDE w:val="0"/>
        <w:autoSpaceDN w:val="0"/>
        <w:adjustRightInd w:val="0"/>
        <w:jc w:val="both"/>
        <w:rPr>
          <w:rFonts w:ascii="Arial" w:hAnsi="Arial" w:cs="Arial"/>
          <w:szCs w:val="24"/>
        </w:rPr>
      </w:pPr>
    </w:p>
    <w:p w:rsidR="00394352" w:rsidRPr="00CD2511" w:rsidRDefault="00394352" w:rsidP="00CD2511">
      <w:pPr>
        <w:autoSpaceDE w:val="0"/>
        <w:autoSpaceDN w:val="0"/>
        <w:adjustRightInd w:val="0"/>
        <w:ind w:left="720" w:hanging="720"/>
        <w:jc w:val="both"/>
        <w:rPr>
          <w:rFonts w:ascii="Arial" w:hAnsi="Arial" w:cs="Arial"/>
          <w:szCs w:val="24"/>
        </w:rPr>
      </w:pPr>
      <w:r w:rsidRPr="00EC2D79">
        <w:rPr>
          <w:rFonts w:ascii="Arial" w:hAnsi="Arial" w:cs="Arial"/>
          <w:szCs w:val="24"/>
        </w:rPr>
        <w:t xml:space="preserve">23.3 </w:t>
      </w:r>
      <w:r w:rsidRPr="00EC2D79">
        <w:rPr>
          <w:rFonts w:ascii="Arial" w:hAnsi="Arial" w:cs="Arial"/>
          <w:szCs w:val="24"/>
        </w:rPr>
        <w:tab/>
        <w:t>Words importing the singular number shall include the plural number and vice versa, including the definitions referred to in Rule 2.1 herein.</w:t>
      </w:r>
    </w:p>
    <w:p w:rsidR="00394352" w:rsidRPr="00CD2511" w:rsidRDefault="00394352">
      <w:pPr>
        <w:jc w:val="both"/>
        <w:rPr>
          <w:szCs w:val="24"/>
        </w:rPr>
      </w:pPr>
    </w:p>
    <w:p w:rsidR="00394352" w:rsidRPr="00F22B34" w:rsidRDefault="00394352" w:rsidP="006F704C">
      <w:pPr>
        <w:jc w:val="both"/>
      </w:pPr>
    </w:p>
    <w:sectPr w:rsidR="00394352" w:rsidRPr="00F22B34" w:rsidSect="00780558">
      <w:headerReference w:type="default" r:id="rId10"/>
      <w:pgSz w:w="12240" w:h="15840"/>
      <w:pgMar w:top="994" w:right="1440" w:bottom="1008" w:left="1440" w:header="634" w:footer="49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AF" w:rsidRDefault="00E873AF">
      <w:r>
        <w:separator/>
      </w:r>
    </w:p>
  </w:endnote>
  <w:endnote w:type="continuationSeparator" w:id="0">
    <w:p w:rsidR="00E873AF" w:rsidRDefault="00E87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352" w:rsidRDefault="00394352">
    <w:pPr>
      <w:pStyle w:val="Footer"/>
      <w:pBdr>
        <w:bottom w:val="single" w:sz="6" w:space="1" w:color="auto"/>
      </w:pBdr>
      <w:rPr>
        <w:rFonts w:ascii="Arial" w:hAnsi="Arial"/>
        <w:sz w:val="20"/>
      </w:rPr>
    </w:pPr>
  </w:p>
  <w:p w:rsidR="00394352" w:rsidRDefault="00394352">
    <w:pPr>
      <w:pStyle w:val="Footer"/>
      <w:tabs>
        <w:tab w:val="clear" w:pos="8640"/>
        <w:tab w:val="right" w:pos="9360"/>
      </w:tabs>
      <w:rPr>
        <w:rFonts w:ascii="Arial" w:hAnsi="Arial"/>
        <w:sz w:val="20"/>
      </w:rPr>
    </w:pPr>
    <w:r>
      <w:rPr>
        <w:rFonts w:ascii="Arial" w:hAnsi="Arial"/>
        <w:sz w:val="20"/>
      </w:rPr>
      <w:tab/>
    </w:r>
    <w:r>
      <w:rPr>
        <w:rFonts w:ascii="Arial" w:hAnsi="Arial"/>
        <w:sz w:val="20"/>
      </w:rPr>
      <w:tab/>
      <w:t xml:space="preserve">Page </w:t>
    </w:r>
    <w:r w:rsidR="007D0857">
      <w:rPr>
        <w:rStyle w:val="PageNumber"/>
        <w:rFonts w:ascii="Arial" w:hAnsi="Arial"/>
        <w:sz w:val="20"/>
      </w:rPr>
      <w:fldChar w:fldCharType="begin"/>
    </w:r>
    <w:r>
      <w:rPr>
        <w:rStyle w:val="PageNumber"/>
        <w:rFonts w:ascii="Arial" w:hAnsi="Arial"/>
        <w:sz w:val="20"/>
      </w:rPr>
      <w:instrText xml:space="preserve"> PAGE </w:instrText>
    </w:r>
    <w:r w:rsidR="007D0857">
      <w:rPr>
        <w:rStyle w:val="PageNumber"/>
        <w:rFonts w:ascii="Arial" w:hAnsi="Arial"/>
        <w:sz w:val="20"/>
      </w:rPr>
      <w:fldChar w:fldCharType="separate"/>
    </w:r>
    <w:r w:rsidR="00A852D2">
      <w:rPr>
        <w:rStyle w:val="PageNumber"/>
        <w:rFonts w:ascii="Arial" w:hAnsi="Arial"/>
        <w:noProof/>
        <w:sz w:val="20"/>
      </w:rPr>
      <w:t>14</w:t>
    </w:r>
    <w:r w:rsidR="007D0857">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AF" w:rsidRDefault="00E873AF">
      <w:r>
        <w:separator/>
      </w:r>
    </w:p>
  </w:footnote>
  <w:footnote w:type="continuationSeparator" w:id="0">
    <w:p w:rsidR="00E873AF" w:rsidRDefault="00E87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352" w:rsidRDefault="00394352">
    <w:pPr>
      <w:pStyle w:val="Header"/>
      <w:pBdr>
        <w:bottom w:val="single" w:sz="6" w:space="1" w:color="auto"/>
      </w:pBdr>
      <w:jc w:val="right"/>
      <w:rPr>
        <w:rFonts w:ascii="Arial" w:hAnsi="Arial"/>
        <w:sz w:val="20"/>
      </w:rPr>
    </w:pPr>
    <w:r>
      <w:rPr>
        <w:rFonts w:ascii="Arial" w:hAnsi="Arial"/>
        <w:sz w:val="20"/>
      </w:rPr>
      <w:t>Rules of MYNIC's Domain Name Dispute Resolution Policy (MYDRP)</w:t>
    </w:r>
  </w:p>
  <w:p w:rsidR="00394352" w:rsidRDefault="00394352">
    <w:pPr>
      <w:pStyle w:val="Header"/>
      <w:jc w:val="right"/>
      <w:rPr>
        <w:rFonts w:ascii="Arial" w:hAnsi="Arial"/>
        <w:sz w:val="20"/>
      </w:rPr>
    </w:pPr>
    <w:r>
      <w:rPr>
        <w:rFonts w:ascii="Arial" w:hAnsi="Arial"/>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352" w:rsidRDefault="00394352" w:rsidP="00520C0C">
    <w:pPr>
      <w:pStyle w:val="Header"/>
      <w:pBdr>
        <w:bottom w:val="single" w:sz="6" w:space="1" w:color="auto"/>
      </w:pBdr>
      <w:jc w:val="right"/>
      <w:rPr>
        <w:rFonts w:ascii="Arial" w:hAnsi="Arial"/>
        <w:sz w:val="20"/>
      </w:rPr>
    </w:pPr>
    <w:r>
      <w:rPr>
        <w:rFonts w:ascii="Arial" w:hAnsi="Arial"/>
        <w:sz w:val="20"/>
      </w:rPr>
      <w:t>Rules of .my DOMAIN REGISTRY’s Sensitive Name Dispute Resolution Policy (SNDRP)</w:t>
    </w:r>
  </w:p>
  <w:p w:rsidR="00394352" w:rsidRDefault="00394352">
    <w:pPr>
      <w:pStyle w:val="Header"/>
      <w:jc w:val="right"/>
      <w:rPr>
        <w:rFonts w:ascii="Arial" w:hAnsi="Arial"/>
        <w:sz w:val="20"/>
      </w:rPr>
    </w:pPr>
  </w:p>
  <w:p w:rsidR="00394352" w:rsidRDefault="00394352">
    <w:pPr>
      <w:pStyle w:val="Header"/>
      <w:jc w:val="right"/>
      <w:rPr>
        <w:rFonts w:ascii="Arial" w:hAnsi="Arial"/>
        <w:sz w:val="20"/>
      </w:rPr>
    </w:pPr>
  </w:p>
  <w:p w:rsidR="00394352" w:rsidRDefault="00394352">
    <w:pPr>
      <w:pStyle w:val="Header"/>
      <w:jc w:val="right"/>
      <w:rPr>
        <w:rFonts w:ascii="Arial" w:hAnsi="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nsid w:val="00154C6F"/>
    <w:multiLevelType w:val="hybridMultilevel"/>
    <w:tmpl w:val="CC9C3A1C"/>
    <w:lvl w:ilvl="0" w:tplc="A48653EA">
      <w:start w:val="15"/>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9D2586"/>
    <w:multiLevelType w:val="singleLevel"/>
    <w:tmpl w:val="6A827128"/>
    <w:lvl w:ilvl="0">
      <w:start w:val="1"/>
      <w:numFmt w:val="lowerRoman"/>
      <w:lvlText w:val="(%1)"/>
      <w:lvlJc w:val="left"/>
      <w:pPr>
        <w:tabs>
          <w:tab w:val="num" w:pos="1440"/>
        </w:tabs>
        <w:ind w:left="1440" w:hanging="720"/>
      </w:pPr>
      <w:rPr>
        <w:rFonts w:cs="Times New Roman" w:hint="default"/>
      </w:rPr>
    </w:lvl>
  </w:abstractNum>
  <w:abstractNum w:abstractNumId="6">
    <w:nsid w:val="057F7C89"/>
    <w:multiLevelType w:val="singleLevel"/>
    <w:tmpl w:val="C9429AF6"/>
    <w:lvl w:ilvl="0">
      <w:start w:val="1"/>
      <w:numFmt w:val="lowerLetter"/>
      <w:lvlText w:val="(%1)"/>
      <w:lvlJc w:val="left"/>
      <w:pPr>
        <w:tabs>
          <w:tab w:val="num" w:pos="1080"/>
        </w:tabs>
        <w:ind w:left="1080" w:hanging="360"/>
      </w:pPr>
      <w:rPr>
        <w:rFonts w:cs="Times New Roman" w:hint="default"/>
      </w:rPr>
    </w:lvl>
  </w:abstractNum>
  <w:abstractNum w:abstractNumId="7">
    <w:nsid w:val="063713AB"/>
    <w:multiLevelType w:val="singleLevel"/>
    <w:tmpl w:val="8620E68A"/>
    <w:lvl w:ilvl="0">
      <w:start w:val="1"/>
      <w:numFmt w:val="lowerRoman"/>
      <w:lvlText w:val="(%1)"/>
      <w:lvlJc w:val="left"/>
      <w:pPr>
        <w:tabs>
          <w:tab w:val="num" w:pos="1440"/>
        </w:tabs>
        <w:ind w:left="1440" w:hanging="720"/>
      </w:pPr>
      <w:rPr>
        <w:rFonts w:ascii="Arial" w:hAnsi="Arial" w:cs="Times New Roman" w:hint="default"/>
        <w:b w:val="0"/>
        <w:i w:val="0"/>
        <w:sz w:val="24"/>
      </w:rPr>
    </w:lvl>
  </w:abstractNum>
  <w:abstractNum w:abstractNumId="8">
    <w:nsid w:val="0893114E"/>
    <w:multiLevelType w:val="multilevel"/>
    <w:tmpl w:val="8CD078C6"/>
    <w:lvl w:ilvl="0">
      <w:start w:val="1"/>
      <w:numFmt w:val="decimal"/>
      <w:lvlText w:val="%1."/>
      <w:lvlJc w:val="left"/>
      <w:pPr>
        <w:tabs>
          <w:tab w:val="num" w:pos="720"/>
        </w:tabs>
        <w:ind w:left="720" w:hanging="720"/>
      </w:pPr>
      <w:rPr>
        <w:rFonts w:cs="Times New Roman"/>
        <w:b/>
        <w:i w:val="0"/>
      </w:rPr>
    </w:lvl>
    <w:lvl w:ilvl="1">
      <w:start w:val="1"/>
      <w:numFmt w:val="decimal"/>
      <w:isLgl/>
      <w:lvlText w:val="%1.%2"/>
      <w:lvlJc w:val="left"/>
      <w:pPr>
        <w:tabs>
          <w:tab w:val="num" w:pos="720"/>
        </w:tabs>
        <w:ind w:left="720" w:hanging="720"/>
      </w:pPr>
      <w:rPr>
        <w:rFonts w:cs="Times New Roman"/>
        <w:b w:val="0"/>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9">
    <w:nsid w:val="08BE0FBF"/>
    <w:multiLevelType w:val="singleLevel"/>
    <w:tmpl w:val="98BE3C2C"/>
    <w:lvl w:ilvl="0">
      <w:start w:val="1"/>
      <w:numFmt w:val="lowerRoman"/>
      <w:lvlText w:val="(%1)"/>
      <w:lvlJc w:val="left"/>
      <w:pPr>
        <w:tabs>
          <w:tab w:val="num" w:pos="1440"/>
        </w:tabs>
        <w:ind w:left="1440" w:hanging="720"/>
      </w:pPr>
      <w:rPr>
        <w:rFonts w:cs="Times New Roman" w:hint="default"/>
      </w:rPr>
    </w:lvl>
  </w:abstractNum>
  <w:abstractNum w:abstractNumId="10">
    <w:nsid w:val="092A4FC1"/>
    <w:multiLevelType w:val="singleLevel"/>
    <w:tmpl w:val="DA523510"/>
    <w:lvl w:ilvl="0">
      <w:start w:val="2"/>
      <w:numFmt w:val="lowerRoman"/>
      <w:lvlText w:val="(%1)"/>
      <w:lvlJc w:val="left"/>
      <w:pPr>
        <w:tabs>
          <w:tab w:val="num" w:pos="1440"/>
        </w:tabs>
        <w:ind w:left="1440" w:hanging="720"/>
      </w:pPr>
      <w:rPr>
        <w:rFonts w:cs="Times New Roman" w:hint="default"/>
      </w:rPr>
    </w:lvl>
  </w:abstractNum>
  <w:abstractNum w:abstractNumId="11">
    <w:nsid w:val="0F9F702E"/>
    <w:multiLevelType w:val="singleLevel"/>
    <w:tmpl w:val="CB0C466C"/>
    <w:lvl w:ilvl="0">
      <w:start w:val="1"/>
      <w:numFmt w:val="lowerRoman"/>
      <w:lvlText w:val="(%1)"/>
      <w:lvlJc w:val="left"/>
      <w:pPr>
        <w:tabs>
          <w:tab w:val="num" w:pos="1440"/>
        </w:tabs>
        <w:ind w:left="1440" w:hanging="720"/>
      </w:pPr>
      <w:rPr>
        <w:rFonts w:cs="Times New Roman" w:hint="default"/>
      </w:rPr>
    </w:lvl>
  </w:abstractNum>
  <w:abstractNum w:abstractNumId="12">
    <w:nsid w:val="13304413"/>
    <w:multiLevelType w:val="multilevel"/>
    <w:tmpl w:val="9A5664E8"/>
    <w:lvl w:ilvl="0">
      <w:start w:val="1"/>
      <w:numFmt w:val="lowerRoman"/>
      <w:lvlText w:val="(%1)"/>
      <w:lvlJc w:val="left"/>
      <w:pPr>
        <w:ind w:left="1080" w:hanging="360"/>
      </w:pPr>
      <w:rPr>
        <w:rFonts w:ascii="Arial" w:eastAsia="Calibri" w:hAnsi="Arial" w:cs="Arial"/>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14B04E04"/>
    <w:multiLevelType w:val="singleLevel"/>
    <w:tmpl w:val="6A5607D8"/>
    <w:lvl w:ilvl="0">
      <w:start w:val="1"/>
      <w:numFmt w:val="lowerLetter"/>
      <w:lvlText w:val="(%1)"/>
      <w:lvlJc w:val="left"/>
      <w:pPr>
        <w:tabs>
          <w:tab w:val="num" w:pos="1440"/>
        </w:tabs>
        <w:ind w:left="1440" w:hanging="720"/>
      </w:pPr>
      <w:rPr>
        <w:rFonts w:cs="Times New Roman" w:hint="default"/>
      </w:rPr>
    </w:lvl>
  </w:abstractNum>
  <w:abstractNum w:abstractNumId="14">
    <w:nsid w:val="14C15CCF"/>
    <w:multiLevelType w:val="singleLevel"/>
    <w:tmpl w:val="75C0EBA4"/>
    <w:lvl w:ilvl="0">
      <w:start w:val="1"/>
      <w:numFmt w:val="lowerRoman"/>
      <w:lvlText w:val="(%1)"/>
      <w:lvlJc w:val="left"/>
      <w:pPr>
        <w:tabs>
          <w:tab w:val="num" w:pos="1440"/>
        </w:tabs>
        <w:ind w:left="1440" w:hanging="720"/>
      </w:pPr>
      <w:rPr>
        <w:rFonts w:cs="Times New Roman" w:hint="default"/>
      </w:rPr>
    </w:lvl>
  </w:abstractNum>
  <w:abstractNum w:abstractNumId="15">
    <w:nsid w:val="1798487E"/>
    <w:multiLevelType w:val="singleLevel"/>
    <w:tmpl w:val="04DA6104"/>
    <w:lvl w:ilvl="0">
      <w:start w:val="1"/>
      <w:numFmt w:val="decimal"/>
      <w:lvlText w:val="%1."/>
      <w:lvlJc w:val="left"/>
      <w:pPr>
        <w:tabs>
          <w:tab w:val="num" w:pos="720"/>
        </w:tabs>
        <w:ind w:left="720" w:hanging="720"/>
      </w:pPr>
      <w:rPr>
        <w:rFonts w:cs="Times New Roman" w:hint="default"/>
      </w:rPr>
    </w:lvl>
  </w:abstractNum>
  <w:abstractNum w:abstractNumId="16">
    <w:nsid w:val="185707C0"/>
    <w:multiLevelType w:val="multilevel"/>
    <w:tmpl w:val="3BD85922"/>
    <w:lvl w:ilvl="0">
      <w:start w:val="10"/>
      <w:numFmt w:val="decimal"/>
      <w:pStyle w:val="Heading1"/>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18F65B06"/>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18">
    <w:nsid w:val="20187476"/>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19">
    <w:nsid w:val="26D97A6F"/>
    <w:multiLevelType w:val="singleLevel"/>
    <w:tmpl w:val="8050F9C0"/>
    <w:lvl w:ilvl="0">
      <w:start w:val="1"/>
      <w:numFmt w:val="decimal"/>
      <w:lvlText w:val="(%1)"/>
      <w:lvlJc w:val="left"/>
      <w:pPr>
        <w:tabs>
          <w:tab w:val="num" w:pos="1800"/>
        </w:tabs>
        <w:ind w:left="1800" w:hanging="360"/>
      </w:pPr>
      <w:rPr>
        <w:rFonts w:cs="Times New Roman" w:hint="default"/>
      </w:rPr>
    </w:lvl>
  </w:abstractNum>
  <w:abstractNum w:abstractNumId="20">
    <w:nsid w:val="281F5DEB"/>
    <w:multiLevelType w:val="singleLevel"/>
    <w:tmpl w:val="A8101D92"/>
    <w:lvl w:ilvl="0">
      <w:start w:val="2"/>
      <w:numFmt w:val="lowerRoman"/>
      <w:lvlText w:val="(%1)"/>
      <w:lvlJc w:val="left"/>
      <w:pPr>
        <w:tabs>
          <w:tab w:val="num" w:pos="1440"/>
        </w:tabs>
        <w:ind w:left="1440" w:hanging="720"/>
      </w:pPr>
      <w:rPr>
        <w:rFonts w:cs="Times New Roman" w:hint="default"/>
      </w:rPr>
    </w:lvl>
  </w:abstractNum>
  <w:abstractNum w:abstractNumId="21">
    <w:nsid w:val="2AD854EB"/>
    <w:multiLevelType w:val="singleLevel"/>
    <w:tmpl w:val="1D1044E4"/>
    <w:lvl w:ilvl="0">
      <w:start w:val="1"/>
      <w:numFmt w:val="lowerRoman"/>
      <w:lvlText w:val="(%1)"/>
      <w:lvlJc w:val="left"/>
      <w:pPr>
        <w:tabs>
          <w:tab w:val="num" w:pos="1440"/>
        </w:tabs>
        <w:ind w:left="1440" w:hanging="720"/>
      </w:pPr>
      <w:rPr>
        <w:rFonts w:cs="Times New Roman" w:hint="default"/>
      </w:rPr>
    </w:lvl>
  </w:abstractNum>
  <w:abstractNum w:abstractNumId="22">
    <w:nsid w:val="2C075348"/>
    <w:multiLevelType w:val="singleLevel"/>
    <w:tmpl w:val="635C4166"/>
    <w:lvl w:ilvl="0">
      <w:start w:val="1"/>
      <w:numFmt w:val="lowerRoman"/>
      <w:lvlText w:val="(%1)"/>
      <w:lvlJc w:val="left"/>
      <w:pPr>
        <w:tabs>
          <w:tab w:val="num" w:pos="1440"/>
        </w:tabs>
        <w:ind w:left="1440" w:hanging="720"/>
      </w:pPr>
      <w:rPr>
        <w:rFonts w:cs="Times New Roman" w:hint="default"/>
      </w:rPr>
    </w:lvl>
  </w:abstractNum>
  <w:abstractNum w:abstractNumId="23">
    <w:nsid w:val="32547CB2"/>
    <w:multiLevelType w:val="singleLevel"/>
    <w:tmpl w:val="2B68A2B4"/>
    <w:lvl w:ilvl="0">
      <w:start w:val="1"/>
      <w:numFmt w:val="decimal"/>
      <w:lvlText w:val="(%1)"/>
      <w:lvlJc w:val="left"/>
      <w:pPr>
        <w:tabs>
          <w:tab w:val="num" w:pos="2160"/>
        </w:tabs>
        <w:ind w:left="2160" w:hanging="720"/>
      </w:pPr>
      <w:rPr>
        <w:rFonts w:cs="Times New Roman" w:hint="default"/>
      </w:rPr>
    </w:lvl>
  </w:abstractNum>
  <w:abstractNum w:abstractNumId="24">
    <w:nsid w:val="32812A1C"/>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25">
    <w:nsid w:val="339346C6"/>
    <w:multiLevelType w:val="singleLevel"/>
    <w:tmpl w:val="BA0CCD42"/>
    <w:lvl w:ilvl="0">
      <w:start w:val="1"/>
      <w:numFmt w:val="lowerRoman"/>
      <w:lvlText w:val="(%1)"/>
      <w:lvlJc w:val="left"/>
      <w:pPr>
        <w:tabs>
          <w:tab w:val="num" w:pos="1440"/>
        </w:tabs>
        <w:ind w:left="1440" w:hanging="720"/>
      </w:pPr>
      <w:rPr>
        <w:rFonts w:cs="Times New Roman" w:hint="default"/>
      </w:rPr>
    </w:lvl>
  </w:abstractNum>
  <w:abstractNum w:abstractNumId="26">
    <w:nsid w:val="36DE25C1"/>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27">
    <w:nsid w:val="378519D1"/>
    <w:multiLevelType w:val="singleLevel"/>
    <w:tmpl w:val="4BF209CC"/>
    <w:lvl w:ilvl="0">
      <w:start w:val="9"/>
      <w:numFmt w:val="lowerLetter"/>
      <w:lvlText w:val="(%1)"/>
      <w:lvlJc w:val="left"/>
      <w:pPr>
        <w:tabs>
          <w:tab w:val="num" w:pos="1080"/>
        </w:tabs>
        <w:ind w:left="1080" w:hanging="360"/>
      </w:pPr>
      <w:rPr>
        <w:rFonts w:cs="Times New Roman" w:hint="default"/>
      </w:rPr>
    </w:lvl>
  </w:abstractNum>
  <w:abstractNum w:abstractNumId="28">
    <w:nsid w:val="3E88291D"/>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29">
    <w:nsid w:val="40460EB5"/>
    <w:multiLevelType w:val="multilevel"/>
    <w:tmpl w:val="3230EB9E"/>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0">
    <w:nsid w:val="44CE67BD"/>
    <w:multiLevelType w:val="multilevel"/>
    <w:tmpl w:val="89169C8E"/>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ascii="Arial" w:hAnsi="Arial" w:cs="Times New Roman" w:hint="default"/>
        <w:sz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4E7805E2"/>
    <w:multiLevelType w:val="singleLevel"/>
    <w:tmpl w:val="BFC469CC"/>
    <w:lvl w:ilvl="0">
      <w:start w:val="1"/>
      <w:numFmt w:val="lowerRoman"/>
      <w:lvlText w:val="(%1)"/>
      <w:lvlJc w:val="left"/>
      <w:pPr>
        <w:tabs>
          <w:tab w:val="num" w:pos="1440"/>
        </w:tabs>
        <w:ind w:left="1440" w:hanging="720"/>
      </w:pPr>
      <w:rPr>
        <w:rFonts w:cs="Times New Roman" w:hint="default"/>
      </w:rPr>
    </w:lvl>
  </w:abstractNum>
  <w:abstractNum w:abstractNumId="32">
    <w:nsid w:val="4F1655B8"/>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33">
    <w:nsid w:val="55013ED2"/>
    <w:multiLevelType w:val="singleLevel"/>
    <w:tmpl w:val="67A6B9A8"/>
    <w:lvl w:ilvl="0">
      <w:start w:val="1"/>
      <w:numFmt w:val="lowerRoman"/>
      <w:lvlText w:val="(%1)"/>
      <w:lvlJc w:val="left"/>
      <w:pPr>
        <w:tabs>
          <w:tab w:val="num" w:pos="1440"/>
        </w:tabs>
        <w:ind w:left="1440" w:hanging="720"/>
      </w:pPr>
      <w:rPr>
        <w:rFonts w:cs="Times New Roman" w:hint="default"/>
      </w:rPr>
    </w:lvl>
  </w:abstractNum>
  <w:abstractNum w:abstractNumId="34">
    <w:nsid w:val="58E76383"/>
    <w:multiLevelType w:val="hybridMultilevel"/>
    <w:tmpl w:val="C1FA0AC0"/>
    <w:lvl w:ilvl="0" w:tplc="175EF698">
      <w:start w:val="1"/>
      <w:numFmt w:val="lowerLetter"/>
      <w:lvlText w:val="(%1)"/>
      <w:lvlJc w:val="left"/>
      <w:pPr>
        <w:ind w:left="1091" w:hanging="360"/>
      </w:pPr>
      <w:rPr>
        <w:rFonts w:hint="default"/>
      </w:rPr>
    </w:lvl>
    <w:lvl w:ilvl="1" w:tplc="44090019" w:tentative="1">
      <w:start w:val="1"/>
      <w:numFmt w:val="lowerLetter"/>
      <w:lvlText w:val="%2."/>
      <w:lvlJc w:val="left"/>
      <w:pPr>
        <w:ind w:left="1811" w:hanging="360"/>
      </w:pPr>
    </w:lvl>
    <w:lvl w:ilvl="2" w:tplc="4409001B" w:tentative="1">
      <w:start w:val="1"/>
      <w:numFmt w:val="lowerRoman"/>
      <w:lvlText w:val="%3."/>
      <w:lvlJc w:val="right"/>
      <w:pPr>
        <w:ind w:left="2531" w:hanging="180"/>
      </w:pPr>
    </w:lvl>
    <w:lvl w:ilvl="3" w:tplc="4409000F" w:tentative="1">
      <w:start w:val="1"/>
      <w:numFmt w:val="decimal"/>
      <w:lvlText w:val="%4."/>
      <w:lvlJc w:val="left"/>
      <w:pPr>
        <w:ind w:left="3251" w:hanging="360"/>
      </w:pPr>
    </w:lvl>
    <w:lvl w:ilvl="4" w:tplc="44090019" w:tentative="1">
      <w:start w:val="1"/>
      <w:numFmt w:val="lowerLetter"/>
      <w:lvlText w:val="%5."/>
      <w:lvlJc w:val="left"/>
      <w:pPr>
        <w:ind w:left="3971" w:hanging="360"/>
      </w:pPr>
    </w:lvl>
    <w:lvl w:ilvl="5" w:tplc="4409001B" w:tentative="1">
      <w:start w:val="1"/>
      <w:numFmt w:val="lowerRoman"/>
      <w:lvlText w:val="%6."/>
      <w:lvlJc w:val="right"/>
      <w:pPr>
        <w:ind w:left="4691" w:hanging="180"/>
      </w:pPr>
    </w:lvl>
    <w:lvl w:ilvl="6" w:tplc="4409000F" w:tentative="1">
      <w:start w:val="1"/>
      <w:numFmt w:val="decimal"/>
      <w:lvlText w:val="%7."/>
      <w:lvlJc w:val="left"/>
      <w:pPr>
        <w:ind w:left="5411" w:hanging="360"/>
      </w:pPr>
    </w:lvl>
    <w:lvl w:ilvl="7" w:tplc="44090019" w:tentative="1">
      <w:start w:val="1"/>
      <w:numFmt w:val="lowerLetter"/>
      <w:lvlText w:val="%8."/>
      <w:lvlJc w:val="left"/>
      <w:pPr>
        <w:ind w:left="6131" w:hanging="360"/>
      </w:pPr>
    </w:lvl>
    <w:lvl w:ilvl="8" w:tplc="4409001B" w:tentative="1">
      <w:start w:val="1"/>
      <w:numFmt w:val="lowerRoman"/>
      <w:lvlText w:val="%9."/>
      <w:lvlJc w:val="right"/>
      <w:pPr>
        <w:ind w:left="6851" w:hanging="180"/>
      </w:pPr>
    </w:lvl>
  </w:abstractNum>
  <w:abstractNum w:abstractNumId="35">
    <w:nsid w:val="5E873624"/>
    <w:multiLevelType w:val="singleLevel"/>
    <w:tmpl w:val="60202FA2"/>
    <w:lvl w:ilvl="0">
      <w:start w:val="1"/>
      <w:numFmt w:val="lowerRoman"/>
      <w:lvlText w:val="(%1)"/>
      <w:lvlJc w:val="left"/>
      <w:pPr>
        <w:tabs>
          <w:tab w:val="num" w:pos="1440"/>
        </w:tabs>
        <w:ind w:left="1440" w:hanging="720"/>
      </w:pPr>
      <w:rPr>
        <w:rFonts w:cs="Times New Roman" w:hint="default"/>
      </w:rPr>
    </w:lvl>
  </w:abstractNum>
  <w:abstractNum w:abstractNumId="36">
    <w:nsid w:val="5F156095"/>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37">
    <w:nsid w:val="6089307D"/>
    <w:multiLevelType w:val="singleLevel"/>
    <w:tmpl w:val="B5027D18"/>
    <w:lvl w:ilvl="0">
      <w:start w:val="1"/>
      <w:numFmt w:val="lowerRoman"/>
      <w:lvlText w:val="(%1)"/>
      <w:lvlJc w:val="left"/>
      <w:pPr>
        <w:tabs>
          <w:tab w:val="num" w:pos="1440"/>
        </w:tabs>
        <w:ind w:left="1080" w:hanging="360"/>
      </w:pPr>
      <w:rPr>
        <w:rFonts w:cs="Times New Roman" w:hint="default"/>
      </w:rPr>
    </w:lvl>
  </w:abstractNum>
  <w:abstractNum w:abstractNumId="38">
    <w:nsid w:val="64C812E5"/>
    <w:multiLevelType w:val="singleLevel"/>
    <w:tmpl w:val="312E1E88"/>
    <w:lvl w:ilvl="0">
      <w:start w:val="1"/>
      <w:numFmt w:val="lowerLetter"/>
      <w:lvlText w:val="(%1)"/>
      <w:lvlJc w:val="left"/>
      <w:pPr>
        <w:tabs>
          <w:tab w:val="num" w:pos="2160"/>
        </w:tabs>
        <w:ind w:left="2160" w:hanging="720"/>
      </w:pPr>
      <w:rPr>
        <w:rFonts w:cs="Times New Roman" w:hint="default"/>
      </w:rPr>
    </w:lvl>
  </w:abstractNum>
  <w:abstractNum w:abstractNumId="39">
    <w:nsid w:val="659E3222"/>
    <w:multiLevelType w:val="hybridMultilevel"/>
    <w:tmpl w:val="2668CABE"/>
    <w:lvl w:ilvl="0" w:tplc="A1442D4C">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0">
    <w:nsid w:val="68B53BE2"/>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41">
    <w:nsid w:val="6C0F546A"/>
    <w:multiLevelType w:val="singleLevel"/>
    <w:tmpl w:val="378E97F6"/>
    <w:lvl w:ilvl="0">
      <w:start w:val="1"/>
      <w:numFmt w:val="lowerLetter"/>
      <w:lvlText w:val="(%1)"/>
      <w:lvlJc w:val="left"/>
      <w:pPr>
        <w:tabs>
          <w:tab w:val="num" w:pos="2160"/>
        </w:tabs>
        <w:ind w:left="2160" w:hanging="720"/>
      </w:pPr>
      <w:rPr>
        <w:rFonts w:cs="Times New Roman" w:hint="default"/>
      </w:rPr>
    </w:lvl>
  </w:abstractNum>
  <w:abstractNum w:abstractNumId="42">
    <w:nsid w:val="71203A7A"/>
    <w:multiLevelType w:val="singleLevel"/>
    <w:tmpl w:val="29561496"/>
    <w:lvl w:ilvl="0">
      <w:start w:val="1"/>
      <w:numFmt w:val="lowerLetter"/>
      <w:lvlText w:val="(%1)"/>
      <w:lvlJc w:val="left"/>
      <w:pPr>
        <w:tabs>
          <w:tab w:val="num" w:pos="1080"/>
        </w:tabs>
        <w:ind w:left="1080" w:hanging="360"/>
      </w:pPr>
      <w:rPr>
        <w:rFonts w:cs="Times New Roman" w:hint="default"/>
      </w:rPr>
    </w:lvl>
  </w:abstractNum>
  <w:abstractNum w:abstractNumId="43">
    <w:nsid w:val="751B602F"/>
    <w:multiLevelType w:val="singleLevel"/>
    <w:tmpl w:val="521C9538"/>
    <w:lvl w:ilvl="0">
      <w:start w:val="1"/>
      <w:numFmt w:val="lowerLetter"/>
      <w:lvlText w:val="(%1)"/>
      <w:lvlJc w:val="left"/>
      <w:pPr>
        <w:tabs>
          <w:tab w:val="num" w:pos="1080"/>
        </w:tabs>
        <w:ind w:left="1080" w:hanging="360"/>
      </w:pPr>
      <w:rPr>
        <w:rFonts w:cs="Times New Roman" w:hint="default"/>
      </w:rPr>
    </w:lvl>
  </w:abstractNum>
  <w:abstractNum w:abstractNumId="44">
    <w:nsid w:val="79D52807"/>
    <w:multiLevelType w:val="singleLevel"/>
    <w:tmpl w:val="96583EE2"/>
    <w:lvl w:ilvl="0">
      <w:start w:val="1"/>
      <w:numFmt w:val="lowerLetter"/>
      <w:lvlText w:val="(%1)"/>
      <w:lvlJc w:val="left"/>
      <w:pPr>
        <w:tabs>
          <w:tab w:val="num" w:pos="1080"/>
        </w:tabs>
        <w:ind w:left="1080" w:hanging="360"/>
      </w:pPr>
      <w:rPr>
        <w:rFonts w:cs="Times New Roman" w:hint="default"/>
      </w:rPr>
    </w:lvl>
  </w:abstractNum>
  <w:abstractNum w:abstractNumId="45">
    <w:nsid w:val="7A781C06"/>
    <w:multiLevelType w:val="singleLevel"/>
    <w:tmpl w:val="6F86F3EA"/>
    <w:lvl w:ilvl="0">
      <w:start w:val="1"/>
      <w:numFmt w:val="lowerRoman"/>
      <w:lvlText w:val="(%1)"/>
      <w:lvlJc w:val="left"/>
      <w:pPr>
        <w:tabs>
          <w:tab w:val="num" w:pos="1440"/>
        </w:tabs>
        <w:ind w:left="1440" w:hanging="720"/>
      </w:pPr>
      <w:rPr>
        <w:rFonts w:cs="Times New Roman" w:hint="default"/>
      </w:rPr>
    </w:lvl>
  </w:abstractNum>
  <w:num w:numId="1">
    <w:abstractNumId w:val="16"/>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
    <w:lvlOverride w:ilvl="0">
      <w:startOverride w:val="1"/>
      <w:lvl w:ilvl="0">
        <w:start w:val="1"/>
        <w:numFmt w:val="lowerRoman"/>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4">
    <w:abstractNumId w:val="2"/>
    <w:lvlOverride w:ilvl="0">
      <w:startOverride w:val="1"/>
      <w:lvl w:ilvl="0">
        <w:start w:val="1"/>
        <w:numFmt w:val="lowerRoman"/>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5">
    <w:abstractNumId w:val="3"/>
    <w:lvlOverride w:ilvl="0">
      <w:startOverride w:val="1"/>
      <w:lvl w:ilvl="0">
        <w:start w:val="1"/>
        <w:numFmt w:val="lowerRoman"/>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6">
    <w:abstractNumId w:val="30"/>
  </w:num>
  <w:num w:numId="7">
    <w:abstractNumId w:val="8"/>
  </w:num>
  <w:num w:numId="8">
    <w:abstractNumId w:val="7"/>
  </w:num>
  <w:num w:numId="9">
    <w:abstractNumId w:val="45"/>
  </w:num>
  <w:num w:numId="10">
    <w:abstractNumId w:val="11"/>
  </w:num>
  <w:num w:numId="11">
    <w:abstractNumId w:val="14"/>
  </w:num>
  <w:num w:numId="12">
    <w:abstractNumId w:val="31"/>
  </w:num>
  <w:num w:numId="13">
    <w:abstractNumId w:val="9"/>
  </w:num>
  <w:num w:numId="14">
    <w:abstractNumId w:val="44"/>
  </w:num>
  <w:num w:numId="15">
    <w:abstractNumId w:val="43"/>
  </w:num>
  <w:num w:numId="16">
    <w:abstractNumId w:val="6"/>
  </w:num>
  <w:num w:numId="17">
    <w:abstractNumId w:val="23"/>
  </w:num>
  <w:num w:numId="18">
    <w:abstractNumId w:val="21"/>
  </w:num>
  <w:num w:numId="19">
    <w:abstractNumId w:val="25"/>
  </w:num>
  <w:num w:numId="20">
    <w:abstractNumId w:val="42"/>
  </w:num>
  <w:num w:numId="21">
    <w:abstractNumId w:val="13"/>
  </w:num>
  <w:num w:numId="22">
    <w:abstractNumId w:val="19"/>
  </w:num>
  <w:num w:numId="23">
    <w:abstractNumId w:val="37"/>
  </w:num>
  <w:num w:numId="24">
    <w:abstractNumId w:val="10"/>
  </w:num>
  <w:num w:numId="25">
    <w:abstractNumId w:val="29"/>
  </w:num>
  <w:num w:numId="26">
    <w:abstractNumId w:val="26"/>
  </w:num>
  <w:num w:numId="27">
    <w:abstractNumId w:val="15"/>
  </w:num>
  <w:num w:numId="28">
    <w:abstractNumId w:val="40"/>
  </w:num>
  <w:num w:numId="29">
    <w:abstractNumId w:val="18"/>
  </w:num>
  <w:num w:numId="30">
    <w:abstractNumId w:val="24"/>
  </w:num>
  <w:num w:numId="31">
    <w:abstractNumId w:val="28"/>
  </w:num>
  <w:num w:numId="32">
    <w:abstractNumId w:val="36"/>
  </w:num>
  <w:num w:numId="33">
    <w:abstractNumId w:val="17"/>
  </w:num>
  <w:num w:numId="34">
    <w:abstractNumId w:val="32"/>
  </w:num>
  <w:num w:numId="35">
    <w:abstractNumId w:val="22"/>
  </w:num>
  <w:num w:numId="36">
    <w:abstractNumId w:val="27"/>
  </w:num>
  <w:num w:numId="37">
    <w:abstractNumId w:val="20"/>
  </w:num>
  <w:num w:numId="38">
    <w:abstractNumId w:val="35"/>
  </w:num>
  <w:num w:numId="39">
    <w:abstractNumId w:val="41"/>
  </w:num>
  <w:num w:numId="40">
    <w:abstractNumId w:val="38"/>
  </w:num>
  <w:num w:numId="41">
    <w:abstractNumId w:val="33"/>
  </w:num>
  <w:num w:numId="42">
    <w:abstractNumId w:val="5"/>
  </w:num>
  <w:num w:numId="43">
    <w:abstractNumId w:val="4"/>
  </w:num>
  <w:num w:numId="44">
    <w:abstractNumId w:val="34"/>
  </w:num>
  <w:num w:numId="45">
    <w:abstractNumId w:val="12"/>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71FAC"/>
    <w:rsid w:val="0001325F"/>
    <w:rsid w:val="000166A8"/>
    <w:rsid w:val="00016A23"/>
    <w:rsid w:val="0002563F"/>
    <w:rsid w:val="00031F32"/>
    <w:rsid w:val="00045B5C"/>
    <w:rsid w:val="00060333"/>
    <w:rsid w:val="00074B6D"/>
    <w:rsid w:val="000A690C"/>
    <w:rsid w:val="000C3F99"/>
    <w:rsid w:val="000E0F16"/>
    <w:rsid w:val="000F0034"/>
    <w:rsid w:val="00117867"/>
    <w:rsid w:val="001200AB"/>
    <w:rsid w:val="00120A2F"/>
    <w:rsid w:val="0012360D"/>
    <w:rsid w:val="001310C8"/>
    <w:rsid w:val="0013373C"/>
    <w:rsid w:val="0013415E"/>
    <w:rsid w:val="00160C9A"/>
    <w:rsid w:val="0016140B"/>
    <w:rsid w:val="00167278"/>
    <w:rsid w:val="0017207B"/>
    <w:rsid w:val="00173280"/>
    <w:rsid w:val="001A362B"/>
    <w:rsid w:val="001A3BB0"/>
    <w:rsid w:val="001B2F8B"/>
    <w:rsid w:val="001B6DF2"/>
    <w:rsid w:val="001C2716"/>
    <w:rsid w:val="001C5202"/>
    <w:rsid w:val="001C65AE"/>
    <w:rsid w:val="001C70CD"/>
    <w:rsid w:val="001D3649"/>
    <w:rsid w:val="001D5169"/>
    <w:rsid w:val="001E58BB"/>
    <w:rsid w:val="001F5693"/>
    <w:rsid w:val="002007D0"/>
    <w:rsid w:val="002026CD"/>
    <w:rsid w:val="00210E63"/>
    <w:rsid w:val="00221913"/>
    <w:rsid w:val="002237E7"/>
    <w:rsid w:val="0022406A"/>
    <w:rsid w:val="002258D5"/>
    <w:rsid w:val="00270089"/>
    <w:rsid w:val="002826F9"/>
    <w:rsid w:val="002A7E38"/>
    <w:rsid w:val="002B76F2"/>
    <w:rsid w:val="002C0DA9"/>
    <w:rsid w:val="002C30AC"/>
    <w:rsid w:val="002D15F3"/>
    <w:rsid w:val="002D4DD5"/>
    <w:rsid w:val="002D50DF"/>
    <w:rsid w:val="002D780B"/>
    <w:rsid w:val="002E78AB"/>
    <w:rsid w:val="002F2491"/>
    <w:rsid w:val="002F5E32"/>
    <w:rsid w:val="003072B9"/>
    <w:rsid w:val="003110ED"/>
    <w:rsid w:val="003276E5"/>
    <w:rsid w:val="00333023"/>
    <w:rsid w:val="0034128B"/>
    <w:rsid w:val="003473EE"/>
    <w:rsid w:val="00357C03"/>
    <w:rsid w:val="003642F8"/>
    <w:rsid w:val="003678D2"/>
    <w:rsid w:val="003805CF"/>
    <w:rsid w:val="00385342"/>
    <w:rsid w:val="00385C00"/>
    <w:rsid w:val="003942D0"/>
    <w:rsid w:val="00394352"/>
    <w:rsid w:val="003A5C76"/>
    <w:rsid w:val="003B16A1"/>
    <w:rsid w:val="003D357D"/>
    <w:rsid w:val="003F38D1"/>
    <w:rsid w:val="003F4151"/>
    <w:rsid w:val="004119E4"/>
    <w:rsid w:val="00423650"/>
    <w:rsid w:val="00427B1A"/>
    <w:rsid w:val="0043579B"/>
    <w:rsid w:val="004368CD"/>
    <w:rsid w:val="00445C7C"/>
    <w:rsid w:val="00452188"/>
    <w:rsid w:val="004558FE"/>
    <w:rsid w:val="00462BD4"/>
    <w:rsid w:val="0046555D"/>
    <w:rsid w:val="004A21DB"/>
    <w:rsid w:val="004B0DE5"/>
    <w:rsid w:val="004B57A3"/>
    <w:rsid w:val="004C672D"/>
    <w:rsid w:val="004D3A6D"/>
    <w:rsid w:val="004E58B0"/>
    <w:rsid w:val="004E7A8E"/>
    <w:rsid w:val="004F079D"/>
    <w:rsid w:val="0051079D"/>
    <w:rsid w:val="0051111E"/>
    <w:rsid w:val="00520C0C"/>
    <w:rsid w:val="00522F09"/>
    <w:rsid w:val="00563743"/>
    <w:rsid w:val="00581F6B"/>
    <w:rsid w:val="00596BDC"/>
    <w:rsid w:val="005A15B2"/>
    <w:rsid w:val="005A5F97"/>
    <w:rsid w:val="005C5532"/>
    <w:rsid w:val="005D2F27"/>
    <w:rsid w:val="005D5FE6"/>
    <w:rsid w:val="005E3039"/>
    <w:rsid w:val="006058C2"/>
    <w:rsid w:val="00616731"/>
    <w:rsid w:val="00624842"/>
    <w:rsid w:val="00635942"/>
    <w:rsid w:val="00645862"/>
    <w:rsid w:val="00670213"/>
    <w:rsid w:val="006821F2"/>
    <w:rsid w:val="00682BF7"/>
    <w:rsid w:val="00686968"/>
    <w:rsid w:val="00686ED0"/>
    <w:rsid w:val="00692951"/>
    <w:rsid w:val="00693D4D"/>
    <w:rsid w:val="006A3D5C"/>
    <w:rsid w:val="006C30FA"/>
    <w:rsid w:val="006C6D76"/>
    <w:rsid w:val="006C7617"/>
    <w:rsid w:val="006D63CD"/>
    <w:rsid w:val="006F16F1"/>
    <w:rsid w:val="006F704C"/>
    <w:rsid w:val="007006A8"/>
    <w:rsid w:val="007021B9"/>
    <w:rsid w:val="007076F8"/>
    <w:rsid w:val="00720583"/>
    <w:rsid w:val="00734052"/>
    <w:rsid w:val="0074540E"/>
    <w:rsid w:val="0075089D"/>
    <w:rsid w:val="0075296A"/>
    <w:rsid w:val="007650C3"/>
    <w:rsid w:val="00770D02"/>
    <w:rsid w:val="00780558"/>
    <w:rsid w:val="00782BE4"/>
    <w:rsid w:val="00785B3A"/>
    <w:rsid w:val="00791298"/>
    <w:rsid w:val="007C700C"/>
    <w:rsid w:val="007D0857"/>
    <w:rsid w:val="007D4797"/>
    <w:rsid w:val="007D6C55"/>
    <w:rsid w:val="007F5068"/>
    <w:rsid w:val="00801B20"/>
    <w:rsid w:val="00802A42"/>
    <w:rsid w:val="008105F8"/>
    <w:rsid w:val="008121AF"/>
    <w:rsid w:val="00817CF1"/>
    <w:rsid w:val="008208AB"/>
    <w:rsid w:val="00850229"/>
    <w:rsid w:val="008512A8"/>
    <w:rsid w:val="00852E33"/>
    <w:rsid w:val="00866676"/>
    <w:rsid w:val="0087001E"/>
    <w:rsid w:val="00894C07"/>
    <w:rsid w:val="0089695B"/>
    <w:rsid w:val="00897D8C"/>
    <w:rsid w:val="008B3F24"/>
    <w:rsid w:val="008C79CE"/>
    <w:rsid w:val="008F2004"/>
    <w:rsid w:val="008F5FE0"/>
    <w:rsid w:val="00947D7D"/>
    <w:rsid w:val="009615AA"/>
    <w:rsid w:val="0097201A"/>
    <w:rsid w:val="009731AB"/>
    <w:rsid w:val="00973E57"/>
    <w:rsid w:val="009822EF"/>
    <w:rsid w:val="0098506F"/>
    <w:rsid w:val="009B54E9"/>
    <w:rsid w:val="009B6D56"/>
    <w:rsid w:val="009D6FE1"/>
    <w:rsid w:val="009E70E8"/>
    <w:rsid w:val="009E75A3"/>
    <w:rsid w:val="00A01FEF"/>
    <w:rsid w:val="00A1603C"/>
    <w:rsid w:val="00A20142"/>
    <w:rsid w:val="00A30EE6"/>
    <w:rsid w:val="00A3107A"/>
    <w:rsid w:val="00A31164"/>
    <w:rsid w:val="00A372B8"/>
    <w:rsid w:val="00A47E6B"/>
    <w:rsid w:val="00A514F6"/>
    <w:rsid w:val="00A5327F"/>
    <w:rsid w:val="00A6760C"/>
    <w:rsid w:val="00A82871"/>
    <w:rsid w:val="00A834FB"/>
    <w:rsid w:val="00A852D2"/>
    <w:rsid w:val="00AA24EB"/>
    <w:rsid w:val="00AA7395"/>
    <w:rsid w:val="00AB34B4"/>
    <w:rsid w:val="00AB4A6F"/>
    <w:rsid w:val="00AB6456"/>
    <w:rsid w:val="00AC36D9"/>
    <w:rsid w:val="00AC4D39"/>
    <w:rsid w:val="00B025EB"/>
    <w:rsid w:val="00B05C00"/>
    <w:rsid w:val="00B224C8"/>
    <w:rsid w:val="00B37449"/>
    <w:rsid w:val="00B65350"/>
    <w:rsid w:val="00B71FAC"/>
    <w:rsid w:val="00B735D6"/>
    <w:rsid w:val="00B91B65"/>
    <w:rsid w:val="00BA1070"/>
    <w:rsid w:val="00BA3E32"/>
    <w:rsid w:val="00BB09A1"/>
    <w:rsid w:val="00BB732F"/>
    <w:rsid w:val="00BC77AC"/>
    <w:rsid w:val="00BE31AF"/>
    <w:rsid w:val="00BE70AC"/>
    <w:rsid w:val="00BF451E"/>
    <w:rsid w:val="00C02415"/>
    <w:rsid w:val="00C02605"/>
    <w:rsid w:val="00C137C0"/>
    <w:rsid w:val="00C37C60"/>
    <w:rsid w:val="00C422B0"/>
    <w:rsid w:val="00C46E0D"/>
    <w:rsid w:val="00C53FAB"/>
    <w:rsid w:val="00C66E7D"/>
    <w:rsid w:val="00C81916"/>
    <w:rsid w:val="00C84A4D"/>
    <w:rsid w:val="00C923C8"/>
    <w:rsid w:val="00C94659"/>
    <w:rsid w:val="00CA26FF"/>
    <w:rsid w:val="00CC3396"/>
    <w:rsid w:val="00CC40CC"/>
    <w:rsid w:val="00CD2511"/>
    <w:rsid w:val="00CF053A"/>
    <w:rsid w:val="00CF1BC7"/>
    <w:rsid w:val="00CF5873"/>
    <w:rsid w:val="00D03E7D"/>
    <w:rsid w:val="00D126E2"/>
    <w:rsid w:val="00D245A2"/>
    <w:rsid w:val="00D34D33"/>
    <w:rsid w:val="00D35855"/>
    <w:rsid w:val="00D360CF"/>
    <w:rsid w:val="00D438E7"/>
    <w:rsid w:val="00D47D53"/>
    <w:rsid w:val="00D556ED"/>
    <w:rsid w:val="00D56C70"/>
    <w:rsid w:val="00D6343D"/>
    <w:rsid w:val="00D70128"/>
    <w:rsid w:val="00D73351"/>
    <w:rsid w:val="00D749F6"/>
    <w:rsid w:val="00D92B8F"/>
    <w:rsid w:val="00DD681D"/>
    <w:rsid w:val="00DE3B20"/>
    <w:rsid w:val="00DE4F32"/>
    <w:rsid w:val="00DE7315"/>
    <w:rsid w:val="00DE799B"/>
    <w:rsid w:val="00E03840"/>
    <w:rsid w:val="00E148A8"/>
    <w:rsid w:val="00E21DBF"/>
    <w:rsid w:val="00E23EEC"/>
    <w:rsid w:val="00E30975"/>
    <w:rsid w:val="00E43E0D"/>
    <w:rsid w:val="00E51D91"/>
    <w:rsid w:val="00E57038"/>
    <w:rsid w:val="00E66F13"/>
    <w:rsid w:val="00E77D6B"/>
    <w:rsid w:val="00E832D4"/>
    <w:rsid w:val="00E83E9D"/>
    <w:rsid w:val="00E8619A"/>
    <w:rsid w:val="00E873AF"/>
    <w:rsid w:val="00E91EF9"/>
    <w:rsid w:val="00E94CD5"/>
    <w:rsid w:val="00EA6CFE"/>
    <w:rsid w:val="00EB01E8"/>
    <w:rsid w:val="00EB1E3F"/>
    <w:rsid w:val="00EC2D79"/>
    <w:rsid w:val="00EC3858"/>
    <w:rsid w:val="00EC6DA4"/>
    <w:rsid w:val="00EE2F57"/>
    <w:rsid w:val="00EE39D9"/>
    <w:rsid w:val="00EF394D"/>
    <w:rsid w:val="00EF4A81"/>
    <w:rsid w:val="00F07D12"/>
    <w:rsid w:val="00F127C7"/>
    <w:rsid w:val="00F15282"/>
    <w:rsid w:val="00F1548A"/>
    <w:rsid w:val="00F22B34"/>
    <w:rsid w:val="00F273B6"/>
    <w:rsid w:val="00F34A97"/>
    <w:rsid w:val="00F361A2"/>
    <w:rsid w:val="00F4618C"/>
    <w:rsid w:val="00F5395F"/>
    <w:rsid w:val="00F564BE"/>
    <w:rsid w:val="00F66EB6"/>
    <w:rsid w:val="00F839A2"/>
    <w:rsid w:val="00FB7276"/>
    <w:rsid w:val="00FC232A"/>
    <w:rsid w:val="00FC39B9"/>
    <w:rsid w:val="00FF39C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58"/>
    <w:rPr>
      <w:rFonts w:ascii="Garamond" w:hAnsi="Garamond"/>
      <w:sz w:val="24"/>
      <w:szCs w:val="20"/>
    </w:rPr>
  </w:style>
  <w:style w:type="paragraph" w:styleId="Heading1">
    <w:name w:val="heading 1"/>
    <w:basedOn w:val="Normal"/>
    <w:next w:val="Normal"/>
    <w:link w:val="Heading1Char"/>
    <w:uiPriority w:val="99"/>
    <w:qFormat/>
    <w:rsid w:val="00780558"/>
    <w:pPr>
      <w:keepNext/>
      <w:numPr>
        <w:numId w:val="1"/>
      </w:numPr>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7C0"/>
    <w:rPr>
      <w:rFonts w:ascii="Cambria" w:hAnsi="Cambria" w:cs="Times New Roman"/>
      <w:b/>
      <w:bCs/>
      <w:kern w:val="32"/>
      <w:sz w:val="32"/>
      <w:szCs w:val="32"/>
    </w:rPr>
  </w:style>
  <w:style w:type="paragraph" w:styleId="CommentText">
    <w:name w:val="annotation text"/>
    <w:basedOn w:val="Normal"/>
    <w:link w:val="CommentTextChar"/>
    <w:uiPriority w:val="99"/>
    <w:semiHidden/>
    <w:rsid w:val="00780558"/>
    <w:rPr>
      <w:rFonts w:ascii="Arial" w:hAnsi="Arial"/>
      <w:sz w:val="20"/>
    </w:rPr>
  </w:style>
  <w:style w:type="character" w:customStyle="1" w:styleId="CommentTextChar">
    <w:name w:val="Comment Text Char"/>
    <w:basedOn w:val="DefaultParagraphFont"/>
    <w:link w:val="CommentText"/>
    <w:uiPriority w:val="99"/>
    <w:semiHidden/>
    <w:locked/>
    <w:rsid w:val="00EA6CFE"/>
    <w:rPr>
      <w:rFonts w:ascii="Arial" w:hAnsi="Arial" w:cs="Times New Roman"/>
      <w:lang w:eastAsia="en-US"/>
    </w:rPr>
  </w:style>
  <w:style w:type="paragraph" w:customStyle="1" w:styleId="H2">
    <w:name w:val="H2"/>
    <w:basedOn w:val="Normal"/>
    <w:next w:val="Normal"/>
    <w:uiPriority w:val="99"/>
    <w:rsid w:val="00780558"/>
    <w:pPr>
      <w:keepNext/>
      <w:spacing w:before="100" w:after="100"/>
      <w:outlineLvl w:val="2"/>
    </w:pPr>
    <w:rPr>
      <w:rFonts w:ascii="Times New Roman" w:hAnsi="Times New Roman"/>
      <w:b/>
      <w:sz w:val="36"/>
    </w:rPr>
  </w:style>
  <w:style w:type="character" w:styleId="Hyperlink">
    <w:name w:val="Hyperlink"/>
    <w:basedOn w:val="DefaultParagraphFont"/>
    <w:uiPriority w:val="99"/>
    <w:semiHidden/>
    <w:rsid w:val="00780558"/>
    <w:rPr>
      <w:rFonts w:cs="Times New Roman"/>
      <w:color w:val="0000FF"/>
      <w:u w:val="single"/>
    </w:rPr>
  </w:style>
  <w:style w:type="paragraph" w:customStyle="1" w:styleId="H3">
    <w:name w:val="H3"/>
    <w:basedOn w:val="Normal"/>
    <w:next w:val="Normal"/>
    <w:uiPriority w:val="99"/>
    <w:rsid w:val="00780558"/>
    <w:pPr>
      <w:keepNext/>
      <w:spacing w:before="100" w:after="100"/>
      <w:outlineLvl w:val="3"/>
    </w:pPr>
    <w:rPr>
      <w:rFonts w:ascii="Times New Roman" w:hAnsi="Times New Roman"/>
      <w:b/>
      <w:sz w:val="28"/>
    </w:rPr>
  </w:style>
  <w:style w:type="paragraph" w:customStyle="1" w:styleId="Blockquote">
    <w:name w:val="Blockquote"/>
    <w:basedOn w:val="Normal"/>
    <w:uiPriority w:val="99"/>
    <w:rsid w:val="00780558"/>
    <w:pPr>
      <w:spacing w:before="100" w:after="100"/>
      <w:ind w:left="360" w:right="360"/>
    </w:pPr>
    <w:rPr>
      <w:rFonts w:ascii="Times New Roman" w:hAnsi="Times New Roman"/>
    </w:rPr>
  </w:style>
  <w:style w:type="paragraph" w:styleId="BodyTextIndent2">
    <w:name w:val="Body Text Indent 2"/>
    <w:basedOn w:val="Normal"/>
    <w:link w:val="BodyTextIndent2Char"/>
    <w:uiPriority w:val="99"/>
    <w:semiHidden/>
    <w:rsid w:val="00780558"/>
    <w:pPr>
      <w:spacing w:line="360" w:lineRule="auto"/>
      <w:ind w:left="720"/>
      <w:jc w:val="both"/>
    </w:pPr>
  </w:style>
  <w:style w:type="character" w:customStyle="1" w:styleId="BodyTextIndent2Char">
    <w:name w:val="Body Text Indent 2 Char"/>
    <w:basedOn w:val="DefaultParagraphFont"/>
    <w:link w:val="BodyTextIndent2"/>
    <w:uiPriority w:val="99"/>
    <w:semiHidden/>
    <w:locked/>
    <w:rsid w:val="00C137C0"/>
    <w:rPr>
      <w:rFonts w:ascii="Garamond" w:hAnsi="Garamond" w:cs="Times New Roman"/>
      <w:sz w:val="20"/>
      <w:szCs w:val="20"/>
    </w:rPr>
  </w:style>
  <w:style w:type="paragraph" w:styleId="Header">
    <w:name w:val="header"/>
    <w:basedOn w:val="Normal"/>
    <w:link w:val="HeaderChar"/>
    <w:uiPriority w:val="99"/>
    <w:semiHidden/>
    <w:rsid w:val="00780558"/>
    <w:pPr>
      <w:tabs>
        <w:tab w:val="center" w:pos="4320"/>
        <w:tab w:val="right" w:pos="8640"/>
      </w:tabs>
    </w:pPr>
  </w:style>
  <w:style w:type="character" w:customStyle="1" w:styleId="HeaderChar">
    <w:name w:val="Header Char"/>
    <w:basedOn w:val="DefaultParagraphFont"/>
    <w:link w:val="Header"/>
    <w:uiPriority w:val="99"/>
    <w:semiHidden/>
    <w:locked/>
    <w:rsid w:val="00C137C0"/>
    <w:rPr>
      <w:rFonts w:ascii="Garamond" w:hAnsi="Garamond" w:cs="Times New Roman"/>
      <w:sz w:val="20"/>
      <w:szCs w:val="20"/>
    </w:rPr>
  </w:style>
  <w:style w:type="paragraph" w:styleId="Footer">
    <w:name w:val="footer"/>
    <w:basedOn w:val="Normal"/>
    <w:link w:val="FooterChar"/>
    <w:uiPriority w:val="99"/>
    <w:semiHidden/>
    <w:rsid w:val="00780558"/>
    <w:pPr>
      <w:tabs>
        <w:tab w:val="center" w:pos="4320"/>
        <w:tab w:val="right" w:pos="8640"/>
      </w:tabs>
    </w:pPr>
  </w:style>
  <w:style w:type="character" w:customStyle="1" w:styleId="FooterChar">
    <w:name w:val="Footer Char"/>
    <w:basedOn w:val="DefaultParagraphFont"/>
    <w:link w:val="Footer"/>
    <w:uiPriority w:val="99"/>
    <w:semiHidden/>
    <w:locked/>
    <w:rsid w:val="00C137C0"/>
    <w:rPr>
      <w:rFonts w:ascii="Garamond" w:hAnsi="Garamond" w:cs="Times New Roman"/>
      <w:sz w:val="20"/>
      <w:szCs w:val="20"/>
    </w:rPr>
  </w:style>
  <w:style w:type="character" w:styleId="PageNumber">
    <w:name w:val="page number"/>
    <w:basedOn w:val="DefaultParagraphFont"/>
    <w:uiPriority w:val="99"/>
    <w:semiHidden/>
    <w:rsid w:val="00780558"/>
    <w:rPr>
      <w:rFonts w:cs="Times New Roman"/>
    </w:rPr>
  </w:style>
  <w:style w:type="paragraph" w:styleId="FootnoteText">
    <w:name w:val="footnote text"/>
    <w:basedOn w:val="Normal"/>
    <w:link w:val="FootnoteTextChar"/>
    <w:uiPriority w:val="99"/>
    <w:semiHidden/>
    <w:rsid w:val="00780558"/>
    <w:rPr>
      <w:sz w:val="20"/>
    </w:rPr>
  </w:style>
  <w:style w:type="character" w:customStyle="1" w:styleId="FootnoteTextChar">
    <w:name w:val="Footnote Text Char"/>
    <w:basedOn w:val="DefaultParagraphFont"/>
    <w:link w:val="FootnoteText"/>
    <w:uiPriority w:val="99"/>
    <w:semiHidden/>
    <w:locked/>
    <w:rsid w:val="00C137C0"/>
    <w:rPr>
      <w:rFonts w:ascii="Garamond" w:hAnsi="Garamond" w:cs="Times New Roman"/>
      <w:sz w:val="20"/>
      <w:szCs w:val="20"/>
    </w:rPr>
  </w:style>
  <w:style w:type="character" w:styleId="FootnoteReference">
    <w:name w:val="footnote reference"/>
    <w:basedOn w:val="DefaultParagraphFont"/>
    <w:uiPriority w:val="99"/>
    <w:semiHidden/>
    <w:rsid w:val="00780558"/>
    <w:rPr>
      <w:rFonts w:cs="Times New Roman"/>
      <w:vertAlign w:val="superscript"/>
    </w:rPr>
  </w:style>
  <w:style w:type="character" w:styleId="CommentReference">
    <w:name w:val="annotation reference"/>
    <w:basedOn w:val="DefaultParagraphFont"/>
    <w:uiPriority w:val="99"/>
    <w:semiHidden/>
    <w:rsid w:val="00780558"/>
    <w:rPr>
      <w:rFonts w:cs="Times New Roman"/>
      <w:sz w:val="16"/>
    </w:rPr>
  </w:style>
  <w:style w:type="paragraph" w:styleId="BalloonText">
    <w:name w:val="Balloon Text"/>
    <w:basedOn w:val="Normal"/>
    <w:link w:val="BalloonTextChar"/>
    <w:uiPriority w:val="99"/>
    <w:semiHidden/>
    <w:rsid w:val="007805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7C0"/>
    <w:rPr>
      <w:rFonts w:cs="Times New Roman"/>
      <w:sz w:val="2"/>
    </w:rPr>
  </w:style>
  <w:style w:type="paragraph" w:styleId="BodyText">
    <w:name w:val="Body Text"/>
    <w:basedOn w:val="Normal"/>
    <w:link w:val="BodyTextChar"/>
    <w:uiPriority w:val="99"/>
    <w:semiHidden/>
    <w:rsid w:val="00780558"/>
    <w:pPr>
      <w:jc w:val="both"/>
    </w:pPr>
    <w:rPr>
      <w:rFonts w:ascii="Arial" w:hAnsi="Arial"/>
    </w:rPr>
  </w:style>
  <w:style w:type="character" w:customStyle="1" w:styleId="BodyTextChar">
    <w:name w:val="Body Text Char"/>
    <w:basedOn w:val="DefaultParagraphFont"/>
    <w:link w:val="BodyText"/>
    <w:uiPriority w:val="99"/>
    <w:semiHidden/>
    <w:locked/>
    <w:rsid w:val="00C137C0"/>
    <w:rPr>
      <w:rFonts w:ascii="Garamond" w:hAnsi="Garamond" w:cs="Times New Roman"/>
      <w:sz w:val="20"/>
      <w:szCs w:val="20"/>
    </w:rPr>
  </w:style>
  <w:style w:type="paragraph" w:styleId="Revision">
    <w:name w:val="Revision"/>
    <w:hidden/>
    <w:uiPriority w:val="99"/>
    <w:semiHidden/>
    <w:rsid w:val="008512A8"/>
    <w:rPr>
      <w:rFonts w:ascii="Garamond" w:hAnsi="Garamond"/>
      <w:sz w:val="24"/>
      <w:szCs w:val="20"/>
    </w:rPr>
  </w:style>
  <w:style w:type="paragraph" w:styleId="CommentSubject">
    <w:name w:val="annotation subject"/>
    <w:basedOn w:val="CommentText"/>
    <w:next w:val="CommentText"/>
    <w:link w:val="CommentSubjectChar"/>
    <w:uiPriority w:val="99"/>
    <w:semiHidden/>
    <w:rsid w:val="00EA6CFE"/>
    <w:rPr>
      <w:rFonts w:ascii="Garamond" w:hAnsi="Garamond"/>
      <w:b/>
      <w:bCs/>
    </w:rPr>
  </w:style>
  <w:style w:type="character" w:customStyle="1" w:styleId="CommentSubjectChar">
    <w:name w:val="Comment Subject Char"/>
    <w:basedOn w:val="CommentTextChar"/>
    <w:link w:val="CommentSubject"/>
    <w:uiPriority w:val="99"/>
    <w:locked/>
    <w:rsid w:val="00EA6CFE"/>
    <w:rPr>
      <w:rFonts w:ascii="Arial" w:hAnsi="Arial" w:cs="Times New Roman"/>
      <w:lang w:eastAsia="en-US"/>
    </w:rPr>
  </w:style>
  <w:style w:type="paragraph" w:styleId="ListParagraph">
    <w:name w:val="List Paragraph"/>
    <w:basedOn w:val="Normal"/>
    <w:uiPriority w:val="99"/>
    <w:qFormat/>
    <w:rsid w:val="00F66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58"/>
    <w:rPr>
      <w:rFonts w:ascii="Garamond" w:hAnsi="Garamond"/>
      <w:sz w:val="24"/>
      <w:szCs w:val="20"/>
    </w:rPr>
  </w:style>
  <w:style w:type="paragraph" w:styleId="Heading1">
    <w:name w:val="heading 1"/>
    <w:basedOn w:val="Normal"/>
    <w:next w:val="Normal"/>
    <w:link w:val="Heading1Char"/>
    <w:uiPriority w:val="99"/>
    <w:qFormat/>
    <w:rsid w:val="00780558"/>
    <w:pPr>
      <w:keepNext/>
      <w:numPr>
        <w:numId w:val="1"/>
      </w:numPr>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7C0"/>
    <w:rPr>
      <w:rFonts w:ascii="Cambria" w:hAnsi="Cambria" w:cs="Times New Roman"/>
      <w:b/>
      <w:bCs/>
      <w:kern w:val="32"/>
      <w:sz w:val="32"/>
      <w:szCs w:val="32"/>
    </w:rPr>
  </w:style>
  <w:style w:type="paragraph" w:styleId="CommentText">
    <w:name w:val="annotation text"/>
    <w:basedOn w:val="Normal"/>
    <w:link w:val="CommentTextChar"/>
    <w:uiPriority w:val="99"/>
    <w:semiHidden/>
    <w:rsid w:val="00780558"/>
    <w:rPr>
      <w:rFonts w:ascii="Arial" w:hAnsi="Arial"/>
      <w:sz w:val="20"/>
    </w:rPr>
  </w:style>
  <w:style w:type="character" w:customStyle="1" w:styleId="CommentTextChar">
    <w:name w:val="Comment Text Char"/>
    <w:basedOn w:val="DefaultParagraphFont"/>
    <w:link w:val="CommentText"/>
    <w:uiPriority w:val="99"/>
    <w:semiHidden/>
    <w:locked/>
    <w:rsid w:val="00EA6CFE"/>
    <w:rPr>
      <w:rFonts w:ascii="Arial" w:hAnsi="Arial" w:cs="Times New Roman"/>
      <w:lang w:eastAsia="en-US"/>
    </w:rPr>
  </w:style>
  <w:style w:type="paragraph" w:customStyle="1" w:styleId="H2">
    <w:name w:val="H2"/>
    <w:basedOn w:val="Normal"/>
    <w:next w:val="Normal"/>
    <w:uiPriority w:val="99"/>
    <w:rsid w:val="00780558"/>
    <w:pPr>
      <w:keepNext/>
      <w:spacing w:before="100" w:after="100"/>
      <w:outlineLvl w:val="2"/>
    </w:pPr>
    <w:rPr>
      <w:rFonts w:ascii="Times New Roman" w:hAnsi="Times New Roman"/>
      <w:b/>
      <w:sz w:val="36"/>
    </w:rPr>
  </w:style>
  <w:style w:type="character" w:styleId="Hyperlink">
    <w:name w:val="Hyperlink"/>
    <w:basedOn w:val="DefaultParagraphFont"/>
    <w:uiPriority w:val="99"/>
    <w:semiHidden/>
    <w:rsid w:val="00780558"/>
    <w:rPr>
      <w:rFonts w:cs="Times New Roman"/>
      <w:color w:val="0000FF"/>
      <w:u w:val="single"/>
    </w:rPr>
  </w:style>
  <w:style w:type="paragraph" w:customStyle="1" w:styleId="H3">
    <w:name w:val="H3"/>
    <w:basedOn w:val="Normal"/>
    <w:next w:val="Normal"/>
    <w:uiPriority w:val="99"/>
    <w:rsid w:val="00780558"/>
    <w:pPr>
      <w:keepNext/>
      <w:spacing w:before="100" w:after="100"/>
      <w:outlineLvl w:val="3"/>
    </w:pPr>
    <w:rPr>
      <w:rFonts w:ascii="Times New Roman" w:hAnsi="Times New Roman"/>
      <w:b/>
      <w:sz w:val="28"/>
    </w:rPr>
  </w:style>
  <w:style w:type="paragraph" w:customStyle="1" w:styleId="Blockquote">
    <w:name w:val="Blockquote"/>
    <w:basedOn w:val="Normal"/>
    <w:uiPriority w:val="99"/>
    <w:rsid w:val="00780558"/>
    <w:pPr>
      <w:spacing w:before="100" w:after="100"/>
      <w:ind w:left="360" w:right="360"/>
    </w:pPr>
    <w:rPr>
      <w:rFonts w:ascii="Times New Roman" w:hAnsi="Times New Roman"/>
    </w:rPr>
  </w:style>
  <w:style w:type="paragraph" w:styleId="BodyTextIndent2">
    <w:name w:val="Body Text Indent 2"/>
    <w:basedOn w:val="Normal"/>
    <w:link w:val="BodyTextIndent2Char"/>
    <w:uiPriority w:val="99"/>
    <w:semiHidden/>
    <w:rsid w:val="00780558"/>
    <w:pPr>
      <w:spacing w:line="360" w:lineRule="auto"/>
      <w:ind w:left="720"/>
      <w:jc w:val="both"/>
    </w:pPr>
  </w:style>
  <w:style w:type="character" w:customStyle="1" w:styleId="BodyTextIndent2Char">
    <w:name w:val="Body Text Indent 2 Char"/>
    <w:basedOn w:val="DefaultParagraphFont"/>
    <w:link w:val="BodyTextIndent2"/>
    <w:uiPriority w:val="99"/>
    <w:semiHidden/>
    <w:locked/>
    <w:rsid w:val="00C137C0"/>
    <w:rPr>
      <w:rFonts w:ascii="Garamond" w:hAnsi="Garamond" w:cs="Times New Roman"/>
      <w:sz w:val="20"/>
      <w:szCs w:val="20"/>
    </w:rPr>
  </w:style>
  <w:style w:type="paragraph" w:styleId="Header">
    <w:name w:val="header"/>
    <w:basedOn w:val="Normal"/>
    <w:link w:val="HeaderChar"/>
    <w:uiPriority w:val="99"/>
    <w:semiHidden/>
    <w:rsid w:val="00780558"/>
    <w:pPr>
      <w:tabs>
        <w:tab w:val="center" w:pos="4320"/>
        <w:tab w:val="right" w:pos="8640"/>
      </w:tabs>
    </w:pPr>
  </w:style>
  <w:style w:type="character" w:customStyle="1" w:styleId="HeaderChar">
    <w:name w:val="Header Char"/>
    <w:basedOn w:val="DefaultParagraphFont"/>
    <w:link w:val="Header"/>
    <w:uiPriority w:val="99"/>
    <w:semiHidden/>
    <w:locked/>
    <w:rsid w:val="00C137C0"/>
    <w:rPr>
      <w:rFonts w:ascii="Garamond" w:hAnsi="Garamond" w:cs="Times New Roman"/>
      <w:sz w:val="20"/>
      <w:szCs w:val="20"/>
    </w:rPr>
  </w:style>
  <w:style w:type="paragraph" w:styleId="Footer">
    <w:name w:val="footer"/>
    <w:basedOn w:val="Normal"/>
    <w:link w:val="FooterChar"/>
    <w:uiPriority w:val="99"/>
    <w:semiHidden/>
    <w:rsid w:val="00780558"/>
    <w:pPr>
      <w:tabs>
        <w:tab w:val="center" w:pos="4320"/>
        <w:tab w:val="right" w:pos="8640"/>
      </w:tabs>
    </w:pPr>
  </w:style>
  <w:style w:type="character" w:customStyle="1" w:styleId="FooterChar">
    <w:name w:val="Footer Char"/>
    <w:basedOn w:val="DefaultParagraphFont"/>
    <w:link w:val="Footer"/>
    <w:uiPriority w:val="99"/>
    <w:semiHidden/>
    <w:locked/>
    <w:rsid w:val="00C137C0"/>
    <w:rPr>
      <w:rFonts w:ascii="Garamond" w:hAnsi="Garamond" w:cs="Times New Roman"/>
      <w:sz w:val="20"/>
      <w:szCs w:val="20"/>
    </w:rPr>
  </w:style>
  <w:style w:type="character" w:styleId="PageNumber">
    <w:name w:val="page number"/>
    <w:basedOn w:val="DefaultParagraphFont"/>
    <w:uiPriority w:val="99"/>
    <w:semiHidden/>
    <w:rsid w:val="00780558"/>
    <w:rPr>
      <w:rFonts w:cs="Times New Roman"/>
    </w:rPr>
  </w:style>
  <w:style w:type="paragraph" w:styleId="FootnoteText">
    <w:name w:val="footnote text"/>
    <w:basedOn w:val="Normal"/>
    <w:link w:val="FootnoteTextChar"/>
    <w:uiPriority w:val="99"/>
    <w:semiHidden/>
    <w:rsid w:val="00780558"/>
    <w:rPr>
      <w:sz w:val="20"/>
    </w:rPr>
  </w:style>
  <w:style w:type="character" w:customStyle="1" w:styleId="FootnoteTextChar">
    <w:name w:val="Footnote Text Char"/>
    <w:basedOn w:val="DefaultParagraphFont"/>
    <w:link w:val="FootnoteText"/>
    <w:uiPriority w:val="99"/>
    <w:semiHidden/>
    <w:locked/>
    <w:rsid w:val="00C137C0"/>
    <w:rPr>
      <w:rFonts w:ascii="Garamond" w:hAnsi="Garamond" w:cs="Times New Roman"/>
      <w:sz w:val="20"/>
      <w:szCs w:val="20"/>
    </w:rPr>
  </w:style>
  <w:style w:type="character" w:styleId="FootnoteReference">
    <w:name w:val="footnote reference"/>
    <w:basedOn w:val="DefaultParagraphFont"/>
    <w:uiPriority w:val="99"/>
    <w:semiHidden/>
    <w:rsid w:val="00780558"/>
    <w:rPr>
      <w:rFonts w:cs="Times New Roman"/>
      <w:vertAlign w:val="superscript"/>
    </w:rPr>
  </w:style>
  <w:style w:type="character" w:styleId="CommentReference">
    <w:name w:val="annotation reference"/>
    <w:basedOn w:val="DefaultParagraphFont"/>
    <w:uiPriority w:val="99"/>
    <w:semiHidden/>
    <w:rsid w:val="00780558"/>
    <w:rPr>
      <w:rFonts w:cs="Times New Roman"/>
      <w:sz w:val="16"/>
    </w:rPr>
  </w:style>
  <w:style w:type="paragraph" w:styleId="BalloonText">
    <w:name w:val="Balloon Text"/>
    <w:basedOn w:val="Normal"/>
    <w:link w:val="BalloonTextChar"/>
    <w:uiPriority w:val="99"/>
    <w:semiHidden/>
    <w:rsid w:val="007805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7C0"/>
    <w:rPr>
      <w:rFonts w:cs="Times New Roman"/>
      <w:sz w:val="2"/>
    </w:rPr>
  </w:style>
  <w:style w:type="paragraph" w:styleId="BodyText">
    <w:name w:val="Body Text"/>
    <w:basedOn w:val="Normal"/>
    <w:link w:val="BodyTextChar"/>
    <w:uiPriority w:val="99"/>
    <w:semiHidden/>
    <w:rsid w:val="00780558"/>
    <w:pPr>
      <w:jc w:val="both"/>
    </w:pPr>
    <w:rPr>
      <w:rFonts w:ascii="Arial" w:hAnsi="Arial"/>
    </w:rPr>
  </w:style>
  <w:style w:type="character" w:customStyle="1" w:styleId="BodyTextChar">
    <w:name w:val="Body Text Char"/>
    <w:basedOn w:val="DefaultParagraphFont"/>
    <w:link w:val="BodyText"/>
    <w:uiPriority w:val="99"/>
    <w:semiHidden/>
    <w:locked/>
    <w:rsid w:val="00C137C0"/>
    <w:rPr>
      <w:rFonts w:ascii="Garamond" w:hAnsi="Garamond" w:cs="Times New Roman"/>
      <w:sz w:val="20"/>
      <w:szCs w:val="20"/>
    </w:rPr>
  </w:style>
  <w:style w:type="paragraph" w:styleId="Revision">
    <w:name w:val="Revision"/>
    <w:hidden/>
    <w:uiPriority w:val="99"/>
    <w:semiHidden/>
    <w:rsid w:val="008512A8"/>
    <w:rPr>
      <w:rFonts w:ascii="Garamond" w:hAnsi="Garamond"/>
      <w:sz w:val="24"/>
      <w:szCs w:val="20"/>
    </w:rPr>
  </w:style>
  <w:style w:type="paragraph" w:styleId="CommentSubject">
    <w:name w:val="annotation subject"/>
    <w:basedOn w:val="CommentText"/>
    <w:next w:val="CommentText"/>
    <w:link w:val="CommentSubjectChar"/>
    <w:uiPriority w:val="99"/>
    <w:semiHidden/>
    <w:rsid w:val="00EA6CFE"/>
    <w:rPr>
      <w:rFonts w:ascii="Garamond" w:hAnsi="Garamond"/>
      <w:b/>
      <w:bCs/>
    </w:rPr>
  </w:style>
  <w:style w:type="character" w:customStyle="1" w:styleId="CommentSubjectChar">
    <w:name w:val="Comment Subject Char"/>
    <w:basedOn w:val="CommentTextChar"/>
    <w:link w:val="CommentSubject"/>
    <w:uiPriority w:val="99"/>
    <w:locked/>
    <w:rsid w:val="00EA6CFE"/>
    <w:rPr>
      <w:rFonts w:ascii="Arial" w:hAnsi="Arial" w:cs="Times New Roman"/>
      <w:lang w:eastAsia="en-US"/>
    </w:rPr>
  </w:style>
  <w:style w:type="paragraph" w:styleId="ListParagraph">
    <w:name w:val="List Paragraph"/>
    <w:basedOn w:val="Normal"/>
    <w:uiPriority w:val="99"/>
    <w:qFormat/>
    <w:rsid w:val="00F66E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4267</Words>
  <Characters>24325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MYDRP Rules</vt:lpstr>
    </vt:vector>
  </TitlesOfParts>
  <Company>Microsoft</Company>
  <LinksUpToDate>false</LinksUpToDate>
  <CharactersWithSpaces>28535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MYDRP Rules</dc:title>
  <dc:creator>Raghavji &amp; Pillai</dc:creator>
  <cp:lastModifiedBy>Nik Waheeda</cp:lastModifiedBy>
  <cp:revision>3</cp:revision>
  <cp:lastPrinted>2010-07-02T10:21:00Z</cp:lastPrinted>
  <dcterms:created xsi:type="dcterms:W3CDTF">2011-09-21T03:15:00Z</dcterms:created>
  <dcterms:modified xsi:type="dcterms:W3CDTF">2011-11-03T09:33:00Z</dcterms:modified>
</cp:coreProperties>
</file>