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93" w:rsidRDefault="00EC3593" w:rsidP="00EC3593">
      <w:pPr>
        <w:framePr w:hSpace="180" w:wrap="around" w:vAnchor="page" w:hAnchor="margin" w:y="887"/>
      </w:pPr>
    </w:p>
    <w:p w:rsidR="00EC3593" w:rsidRDefault="00EC3593" w:rsidP="00EC3593">
      <w:pPr>
        <w:framePr w:hSpace="180" w:wrap="around" w:vAnchor="page" w:hAnchor="margin" w:y="887"/>
      </w:pPr>
    </w:p>
    <w:tbl>
      <w:tblPr>
        <w:tblpPr w:leftFromText="180" w:rightFromText="180" w:vertAnchor="text" w:horzAnchor="page" w:tblpX="1918" w:tblpY="-3558"/>
        <w:tblW w:w="10054" w:type="dxa"/>
        <w:tblBorders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95"/>
        <w:gridCol w:w="4559"/>
      </w:tblGrid>
      <w:tr w:rsidR="00EC3593" w:rsidRPr="005F79F0" w:rsidTr="00EC3593">
        <w:trPr>
          <w:trHeight w:val="2392"/>
        </w:trPr>
        <w:tc>
          <w:tcPr>
            <w:tcW w:w="5495" w:type="dxa"/>
            <w:tcBorders>
              <w:right w:val="nil"/>
            </w:tcBorders>
            <w:vAlign w:val="bottom"/>
          </w:tcPr>
          <w:p w:rsidR="00EC3593" w:rsidRDefault="0013300D" w:rsidP="00EC3593">
            <w:pPr>
              <w:ind w:right="17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5pt;height:67pt">
                  <v:imagedata r:id="rId9" o:title="KLRCA logo (2)"/>
                </v:shape>
              </w:pict>
            </w:r>
          </w:p>
          <w:p w:rsidR="00EC3593" w:rsidRPr="00EC3593" w:rsidRDefault="00EC3593" w:rsidP="00EC3593">
            <w:pPr>
              <w:tabs>
                <w:tab w:val="left" w:pos="4111"/>
              </w:tabs>
              <w:ind w:right="1735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MY" w:eastAsia="en-MY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MY" w:eastAsia="en-MY"/>
              </w:rPr>
              <w:t>Regional Resolution Global Solution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593" w:rsidRPr="005F79F0" w:rsidRDefault="00EC3593" w:rsidP="00EC3593">
            <w:pPr>
              <w:jc w:val="center"/>
            </w:pPr>
          </w:p>
        </w:tc>
      </w:tr>
    </w:tbl>
    <w:p w:rsidR="00615944" w:rsidRPr="005F79F0" w:rsidRDefault="00615944" w:rsidP="005F79F0">
      <w:pPr>
        <w:jc w:val="both"/>
        <w:rPr>
          <w:b/>
        </w:rPr>
      </w:pPr>
    </w:p>
    <w:p w:rsidR="007561E7" w:rsidRDefault="00D758DD">
      <w:pPr>
        <w:jc w:val="both"/>
        <w:rPr>
          <w:b/>
        </w:rPr>
      </w:pPr>
      <w:r>
        <w:rPr>
          <w:b/>
        </w:rPr>
        <w:t>(NOTE: In preparation for filing of forms, Parties are advised to refer to the</w:t>
      </w:r>
      <w:r>
        <w:t xml:space="preserve"> </w:t>
      </w:r>
      <w:r w:rsidR="0012040B">
        <w:rPr>
          <w:b/>
        </w:rPr>
        <w:t>.my DOMAIN REGISTRY’s (.my) Sensitive</w:t>
      </w:r>
      <w:r>
        <w:rPr>
          <w:b/>
        </w:rPr>
        <w:t xml:space="preserve"> </w:t>
      </w:r>
      <w:r w:rsidR="00B97F56">
        <w:rPr>
          <w:b/>
        </w:rPr>
        <w:t xml:space="preserve">Domain </w:t>
      </w:r>
      <w:r>
        <w:rPr>
          <w:b/>
        </w:rPr>
        <w:t>Name Dispute Resolution Policy</w:t>
      </w:r>
      <w:r w:rsidR="0012040B">
        <w:rPr>
          <w:b/>
        </w:rPr>
        <w:t xml:space="preserve"> (SN</w:t>
      </w:r>
      <w:r w:rsidR="00BF0AE8">
        <w:rPr>
          <w:b/>
        </w:rPr>
        <w:t>DRP)</w:t>
      </w:r>
      <w:r w:rsidR="00615944" w:rsidRPr="005F79F0">
        <w:rPr>
          <w:b/>
        </w:rPr>
        <w:t xml:space="preserve">, </w:t>
      </w:r>
      <w:r w:rsidR="00DA1A29" w:rsidRPr="005F79F0">
        <w:rPr>
          <w:b/>
        </w:rPr>
        <w:t xml:space="preserve">the </w:t>
      </w:r>
      <w:r w:rsidR="00615944" w:rsidRPr="005F79F0">
        <w:rPr>
          <w:b/>
        </w:rPr>
        <w:t xml:space="preserve">Rules </w:t>
      </w:r>
      <w:r w:rsidR="00DA1A29" w:rsidRPr="005F79F0">
        <w:rPr>
          <w:b/>
        </w:rPr>
        <w:t>of the</w:t>
      </w:r>
      <w:r>
        <w:t xml:space="preserve"> </w:t>
      </w:r>
      <w:r w:rsidR="0012040B">
        <w:rPr>
          <w:b/>
        </w:rPr>
        <w:t>SN</w:t>
      </w:r>
      <w:r>
        <w:rPr>
          <w:b/>
        </w:rPr>
        <w:t>DRP</w:t>
      </w:r>
      <w:r w:rsidR="00BF0AE8">
        <w:rPr>
          <w:b/>
        </w:rPr>
        <w:t xml:space="preserve"> </w:t>
      </w:r>
      <w:r w:rsidR="00615944" w:rsidRPr="005F79F0">
        <w:rPr>
          <w:b/>
        </w:rPr>
        <w:t xml:space="preserve">and </w:t>
      </w:r>
      <w:r w:rsidR="00DA1A29" w:rsidRPr="005F79F0">
        <w:rPr>
          <w:b/>
        </w:rPr>
        <w:t xml:space="preserve">the </w:t>
      </w:r>
      <w:r w:rsidR="00615944" w:rsidRPr="005F79F0">
        <w:rPr>
          <w:b/>
        </w:rPr>
        <w:t xml:space="preserve">Supplemental Rules </w:t>
      </w:r>
      <w:r>
        <w:rPr>
          <w:b/>
        </w:rPr>
        <w:t>of the Regional Centre for Arbitration Kuala Lumpur</w:t>
      </w:r>
      <w:r w:rsidRPr="00D758DD">
        <w:rPr>
          <w:b/>
        </w:rPr>
        <w:t>.</w:t>
      </w:r>
      <w:r w:rsidR="00615944" w:rsidRPr="005F79F0">
        <w:rPr>
          <w:b/>
        </w:rPr>
        <w:t>)</w:t>
      </w:r>
    </w:p>
    <w:p w:rsidR="007561E7" w:rsidRDefault="007561E7">
      <w:pPr>
        <w:jc w:val="both"/>
        <w:rPr>
          <w:b/>
        </w:rPr>
      </w:pPr>
    </w:p>
    <w:p w:rsidR="007561E7" w:rsidRDefault="00D758DD">
      <w:pPr>
        <w:numPr>
          <w:ilvl w:val="12"/>
          <w:numId w:val="0"/>
        </w:numPr>
        <w:jc w:val="both"/>
        <w:rPr>
          <w:b/>
          <w:sz w:val="32"/>
        </w:rPr>
      </w:pPr>
      <w:r>
        <w:rPr>
          <w:b/>
          <w:sz w:val="32"/>
        </w:rPr>
        <w:t>FORM C</w:t>
      </w:r>
      <w:r w:rsidR="00903765">
        <w:rPr>
          <w:b/>
          <w:sz w:val="32"/>
        </w:rPr>
        <w:t>-SNDRP</w:t>
      </w:r>
      <w:bookmarkStart w:id="0" w:name="_GoBack"/>
      <w:bookmarkEnd w:id="0"/>
    </w:p>
    <w:p w:rsidR="007561E7" w:rsidRDefault="007561E7">
      <w:pPr>
        <w:jc w:val="both"/>
      </w:pPr>
    </w:p>
    <w:p w:rsidR="007561E7" w:rsidRDefault="005F79F0">
      <w:pPr>
        <w:jc w:val="both"/>
      </w:pPr>
      <w:r w:rsidRPr="005F79F0">
        <w:t xml:space="preserve">Please use this form to </w:t>
      </w:r>
      <w:r>
        <w:t xml:space="preserve">request for extension of time </w:t>
      </w:r>
      <w:r w:rsidRPr="005F79F0">
        <w:t xml:space="preserve">to </w:t>
      </w:r>
      <w:r>
        <w:t xml:space="preserve">file a </w:t>
      </w:r>
      <w:r w:rsidRPr="005F79F0">
        <w:t xml:space="preserve">Response pursuant to the </w:t>
      </w:r>
      <w:r w:rsidR="0012040B">
        <w:t xml:space="preserve">.my </w:t>
      </w:r>
      <w:proofErr w:type="gramStart"/>
      <w:r w:rsidR="0012040B">
        <w:t>DOMAIN REGISTRY</w:t>
      </w:r>
      <w:r w:rsidRPr="005F79F0">
        <w:t xml:space="preserve">’s </w:t>
      </w:r>
      <w:r>
        <w:t xml:space="preserve">(.my) </w:t>
      </w:r>
      <w:r w:rsidR="0012040B">
        <w:t>Sensitive</w:t>
      </w:r>
      <w:r w:rsidRPr="005F79F0">
        <w:t xml:space="preserve"> </w:t>
      </w:r>
      <w:r w:rsidR="00B97F56">
        <w:t xml:space="preserve">Domain </w:t>
      </w:r>
      <w:r w:rsidRPr="005F79F0">
        <w:t>Name Dispute Resolution Policy</w:t>
      </w:r>
      <w:r w:rsidR="0012040B">
        <w:t xml:space="preserve"> (SN</w:t>
      </w:r>
      <w:r w:rsidR="00BF0AE8">
        <w:t>DRP)</w:t>
      </w:r>
      <w:r w:rsidRPr="005F79F0">
        <w:t xml:space="preserve">, the </w:t>
      </w:r>
      <w:r>
        <w:t xml:space="preserve">Rules of the </w:t>
      </w:r>
      <w:r w:rsidR="0012040B">
        <w:t>SN</w:t>
      </w:r>
      <w:r w:rsidRPr="005F79F0">
        <w:t>DRP, and the Supplemental Rules</w:t>
      </w:r>
      <w:r>
        <w:t xml:space="preserve"> of </w:t>
      </w:r>
      <w:r w:rsidRPr="005F79F0">
        <w:t xml:space="preserve">the </w:t>
      </w:r>
      <w:r w:rsidR="00D758DD" w:rsidRPr="00D758DD">
        <w:t>Regional Centre for Arbitration Kuala Lumpur</w:t>
      </w:r>
      <w:r w:rsidRPr="005F79F0">
        <w:t>.</w:t>
      </w:r>
      <w:proofErr w:type="gramEnd"/>
    </w:p>
    <w:p w:rsidR="007561E7" w:rsidRDefault="007561E7">
      <w:pPr>
        <w:jc w:val="both"/>
      </w:pPr>
    </w:p>
    <w:p w:rsidR="007561E7" w:rsidRDefault="007561E7">
      <w:pPr>
        <w:jc w:val="both"/>
      </w:pPr>
    </w:p>
    <w:p w:rsidR="007561E7" w:rsidRDefault="00D758DD" w:rsidP="0012040B">
      <w:pPr>
        <w:jc w:val="center"/>
        <w:rPr>
          <w:b/>
          <w:sz w:val="28"/>
        </w:rPr>
      </w:pPr>
      <w:r w:rsidRPr="00D758DD">
        <w:rPr>
          <w:b/>
          <w:sz w:val="28"/>
        </w:rPr>
        <w:t xml:space="preserve">REQUEST FOR EXTENSION OF TIME TO RESPOND TO COMPLAINT </w:t>
      </w:r>
    </w:p>
    <w:p w:rsidR="00615944" w:rsidRPr="005F79F0" w:rsidRDefault="00615944" w:rsidP="005F79F0">
      <w:pPr>
        <w:jc w:val="both"/>
      </w:pPr>
    </w:p>
    <w:p w:rsidR="00615944" w:rsidRPr="005F79F0" w:rsidRDefault="000E5F68" w:rsidP="005F79F0">
      <w:pPr>
        <w:numPr>
          <w:ilvl w:val="0"/>
          <w:numId w:val="4"/>
        </w:numPr>
        <w:tabs>
          <w:tab w:val="left" w:pos="360"/>
          <w:tab w:val="left" w:pos="1134"/>
        </w:tabs>
        <w:ind w:hanging="720"/>
        <w:jc w:val="both"/>
        <w:rPr>
          <w:b/>
          <w:caps/>
        </w:rPr>
      </w:pPr>
      <w:r>
        <w:rPr>
          <w:b/>
        </w:rPr>
        <w:t>DETAILS OF THE CASE</w:t>
      </w:r>
      <w:r w:rsidR="00D758DD" w:rsidRPr="00D758DD">
        <w:rPr>
          <w:b/>
        </w:rPr>
        <w:t xml:space="preserve"> </w:t>
      </w:r>
      <w:r w:rsidR="005F79F0">
        <w:t>[</w:t>
      </w:r>
      <w:r w:rsidR="00D758DD" w:rsidRPr="00D758DD">
        <w:rPr>
          <w:i/>
        </w:rPr>
        <w:t>Name to be listed in full</w:t>
      </w:r>
      <w:r w:rsidR="005F79F0">
        <w:t>]</w:t>
      </w:r>
      <w:r w:rsidR="005F79F0" w:rsidRPr="005F79F0">
        <w:rPr>
          <w:b/>
        </w:rPr>
        <w:t xml:space="preserve"> </w:t>
      </w:r>
    </w:p>
    <w:p w:rsidR="007561E7" w:rsidRDefault="007561E7">
      <w:pPr>
        <w:numPr>
          <w:ilvl w:val="12"/>
          <w:numId w:val="0"/>
        </w:numPr>
        <w:tabs>
          <w:tab w:val="left" w:pos="360"/>
          <w:tab w:val="left" w:pos="1134"/>
        </w:tabs>
        <w:ind w:left="720" w:hanging="360"/>
        <w:jc w:val="both"/>
        <w:rPr>
          <w:i/>
        </w:rPr>
      </w:pPr>
    </w:p>
    <w:p w:rsidR="007561E7" w:rsidRDefault="00D758DD">
      <w:pPr>
        <w:numPr>
          <w:ilvl w:val="12"/>
          <w:numId w:val="0"/>
        </w:numPr>
        <w:tabs>
          <w:tab w:val="left" w:pos="3544"/>
          <w:tab w:val="left" w:pos="8789"/>
        </w:tabs>
        <w:ind w:left="360"/>
        <w:jc w:val="both"/>
        <w:rPr>
          <w:b/>
        </w:rPr>
      </w:pPr>
      <w:r>
        <w:rPr>
          <w:b/>
        </w:rPr>
        <w:t>CASE NUMBER:</w:t>
      </w:r>
    </w:p>
    <w:p w:rsidR="007561E7" w:rsidRDefault="000E5F68">
      <w:pPr>
        <w:numPr>
          <w:ilvl w:val="12"/>
          <w:numId w:val="0"/>
        </w:numPr>
        <w:tabs>
          <w:tab w:val="left" w:pos="3544"/>
          <w:tab w:val="left" w:pos="8789"/>
        </w:tabs>
        <w:ind w:left="360"/>
        <w:jc w:val="both"/>
      </w:pPr>
      <w:r>
        <w:rPr>
          <w:b/>
        </w:rPr>
        <w:t>DISPUTED DOMAIN NAME(S):</w:t>
      </w:r>
      <w:r w:rsidR="00615944" w:rsidRPr="005F79F0">
        <w:rPr>
          <w:b/>
        </w:rPr>
        <w:t xml:space="preserve"> </w:t>
      </w:r>
    </w:p>
    <w:p w:rsidR="007561E7" w:rsidRDefault="00D758DD">
      <w:pPr>
        <w:numPr>
          <w:ilvl w:val="12"/>
          <w:numId w:val="0"/>
        </w:numPr>
        <w:tabs>
          <w:tab w:val="left" w:pos="1134"/>
          <w:tab w:val="left" w:pos="3544"/>
          <w:tab w:val="left" w:pos="8789"/>
        </w:tabs>
        <w:ind w:left="360"/>
        <w:jc w:val="both"/>
        <w:rPr>
          <w:u w:val="single"/>
        </w:rPr>
      </w:pPr>
      <w:r>
        <w:rPr>
          <w:b/>
        </w:rPr>
        <w:t>CASE ADMINISTRATOR:</w:t>
      </w:r>
      <w:r>
        <w:rPr>
          <w:u w:val="single"/>
        </w:rPr>
        <w:t xml:space="preserve"> </w:t>
      </w:r>
    </w:p>
    <w:p w:rsidR="00615944" w:rsidRPr="005F79F0" w:rsidRDefault="00D758DD" w:rsidP="005F79F0">
      <w:pPr>
        <w:ind w:left="360"/>
        <w:jc w:val="both"/>
      </w:pPr>
      <w:r>
        <w:rPr>
          <w:b/>
        </w:rPr>
        <w:t xml:space="preserve">PARTIES NAME: </w:t>
      </w:r>
    </w:p>
    <w:p w:rsidR="007561E7" w:rsidRDefault="00D758DD">
      <w:pPr>
        <w:numPr>
          <w:ilvl w:val="0"/>
          <w:numId w:val="2"/>
        </w:numPr>
        <w:jc w:val="both"/>
        <w:rPr>
          <w:b/>
          <w:bCs/>
        </w:rPr>
      </w:pPr>
      <w:r>
        <w:t>Complainant</w:t>
      </w:r>
      <w:r>
        <w:rPr>
          <w:b/>
          <w:bCs/>
        </w:rPr>
        <w:t xml:space="preserve">: </w:t>
      </w:r>
    </w:p>
    <w:p w:rsidR="007561E7" w:rsidRDefault="00D758DD">
      <w:pPr>
        <w:numPr>
          <w:ilvl w:val="0"/>
          <w:numId w:val="2"/>
        </w:numPr>
        <w:jc w:val="both"/>
        <w:rPr>
          <w:b/>
          <w:bCs/>
        </w:rPr>
      </w:pPr>
      <w:r>
        <w:t>Respondent</w:t>
      </w:r>
      <w:r>
        <w:rPr>
          <w:b/>
          <w:bCs/>
        </w:rPr>
        <w:t xml:space="preserve">: </w:t>
      </w:r>
    </w:p>
    <w:p w:rsidR="00615944" w:rsidRPr="005F79F0" w:rsidRDefault="00615944" w:rsidP="005F79F0">
      <w:pPr>
        <w:ind w:left="720"/>
        <w:jc w:val="both"/>
      </w:pPr>
    </w:p>
    <w:p w:rsidR="007561E7" w:rsidRDefault="007561E7">
      <w:pPr>
        <w:ind w:left="720"/>
        <w:jc w:val="both"/>
      </w:pPr>
    </w:p>
    <w:p w:rsidR="007561E7" w:rsidRDefault="00D758DD">
      <w:pPr>
        <w:numPr>
          <w:ilvl w:val="1"/>
          <w:numId w:val="2"/>
        </w:numPr>
        <w:tabs>
          <w:tab w:val="clear" w:pos="1440"/>
          <w:tab w:val="left" w:pos="360"/>
        </w:tabs>
        <w:ind w:left="0" w:firstLine="0"/>
        <w:jc w:val="both"/>
        <w:rPr>
          <w:b/>
        </w:rPr>
      </w:pPr>
      <w:r>
        <w:rPr>
          <w:b/>
        </w:rPr>
        <w:t>REQUEST FOR EXTENSION</w:t>
      </w:r>
      <w:r w:rsidR="0035591F">
        <w:rPr>
          <w:b/>
        </w:rPr>
        <w:t xml:space="preserve"> OF TIME</w:t>
      </w:r>
    </w:p>
    <w:p w:rsidR="007561E7" w:rsidRDefault="007561E7">
      <w:pPr>
        <w:ind w:left="360"/>
        <w:jc w:val="both"/>
      </w:pPr>
    </w:p>
    <w:p w:rsidR="007561E7" w:rsidRDefault="001029D3">
      <w:pPr>
        <w:ind w:left="360"/>
        <w:jc w:val="both"/>
      </w:pPr>
      <w:r>
        <w:t>Pursuant to</w:t>
      </w:r>
      <w:r w:rsidR="00615944" w:rsidRPr="005F79F0">
        <w:t xml:space="preserve"> Rule </w:t>
      </w:r>
      <w:r w:rsidR="00AE6693">
        <w:t xml:space="preserve">6.5 </w:t>
      </w:r>
      <w:r w:rsidR="005F79F0">
        <w:t xml:space="preserve">of the Rules of the </w:t>
      </w:r>
      <w:r w:rsidR="0012040B">
        <w:t>.my DOMAIN REGISTRY’s (.my) Sensitive</w:t>
      </w:r>
      <w:r w:rsidR="00B97F56">
        <w:t xml:space="preserve"> Domain</w:t>
      </w:r>
      <w:r w:rsidR="005F79F0" w:rsidRPr="005F79F0">
        <w:t xml:space="preserve"> Name Dispute Resolution Policy</w:t>
      </w:r>
      <w:r w:rsidR="005F79F0">
        <w:t xml:space="preserve"> (the </w:t>
      </w:r>
      <w:r w:rsidR="005F79F0">
        <w:rPr>
          <w:b/>
          <w:i/>
        </w:rPr>
        <w:t>Rules</w:t>
      </w:r>
      <w:r w:rsidR="005F79F0">
        <w:t>)</w:t>
      </w:r>
      <w:r w:rsidR="00615944" w:rsidRPr="005F79F0">
        <w:t xml:space="preserve">, the Respondent requests an extension of </w:t>
      </w:r>
      <w:r w:rsidR="005F79F0">
        <w:t>time for a period of</w:t>
      </w:r>
      <w:r w:rsidR="0012040B">
        <w:t xml:space="preserve">______ </w:t>
      </w:r>
      <w:r w:rsidR="00615944" w:rsidRPr="005F79F0">
        <w:t>days to respond to the Complaint based on the exceptional circumstances stated below:</w:t>
      </w:r>
    </w:p>
    <w:p w:rsidR="007561E7" w:rsidRDefault="007561E7">
      <w:pPr>
        <w:ind w:left="360"/>
        <w:jc w:val="both"/>
      </w:pPr>
    </w:p>
    <w:p w:rsidR="007561E7" w:rsidRDefault="008D352C" w:rsidP="00EC3593">
      <w:pPr>
        <w:ind w:left="360"/>
        <w:jc w:val="both"/>
      </w:pPr>
      <w:r>
        <w:t>[</w:t>
      </w:r>
      <w:r>
        <w:rPr>
          <w:i/>
        </w:rPr>
        <w:t>Explain the circumstances that the request for extension of time is based upon and attach relevant evidence in relation thereto.</w:t>
      </w:r>
      <w:r>
        <w:t>]</w:t>
      </w:r>
    </w:p>
    <w:p w:rsidR="007561E7" w:rsidRDefault="007561E7">
      <w:pPr>
        <w:ind w:left="360"/>
        <w:jc w:val="both"/>
      </w:pPr>
    </w:p>
    <w:p w:rsidR="007561E7" w:rsidRDefault="005F79F0">
      <w:pPr>
        <w:tabs>
          <w:tab w:val="left" w:pos="360"/>
          <w:tab w:val="right" w:leader="underscore" w:pos="7853"/>
        </w:tabs>
        <w:ind w:left="360" w:hanging="360"/>
        <w:jc w:val="both"/>
      </w:pPr>
      <w:r>
        <w:t>Submitted by,</w:t>
      </w:r>
    </w:p>
    <w:p w:rsidR="007561E7" w:rsidRDefault="007561E7">
      <w:pPr>
        <w:tabs>
          <w:tab w:val="left" w:pos="360"/>
          <w:tab w:val="right" w:leader="underscore" w:pos="7853"/>
        </w:tabs>
        <w:ind w:left="360" w:hanging="360"/>
        <w:jc w:val="both"/>
      </w:pPr>
    </w:p>
    <w:p w:rsidR="00615944" w:rsidRPr="005F79F0" w:rsidRDefault="00615944" w:rsidP="005F79F0">
      <w:pPr>
        <w:tabs>
          <w:tab w:val="left" w:pos="360"/>
          <w:tab w:val="right" w:leader="underscore" w:pos="7853"/>
        </w:tabs>
        <w:jc w:val="both"/>
      </w:pPr>
      <w:r w:rsidRPr="005F79F0">
        <w:t xml:space="preserve">Signature: </w:t>
      </w:r>
    </w:p>
    <w:p w:rsidR="007561E7" w:rsidRDefault="00D758DD">
      <w:pPr>
        <w:tabs>
          <w:tab w:val="left" w:pos="360"/>
          <w:tab w:val="right" w:leader="underscore" w:pos="7853"/>
        </w:tabs>
        <w:ind w:left="360" w:hanging="360"/>
        <w:jc w:val="both"/>
      </w:pPr>
      <w:r>
        <w:t>Name</w:t>
      </w:r>
      <w:r w:rsidR="00F629CA">
        <w:t>:</w:t>
      </w:r>
      <w:r w:rsidR="005F79F0">
        <w:t xml:space="preserve"> </w:t>
      </w:r>
    </w:p>
    <w:p w:rsidR="007561E7" w:rsidRDefault="005F79F0">
      <w:pPr>
        <w:tabs>
          <w:tab w:val="left" w:pos="360"/>
          <w:tab w:val="right" w:leader="underscore" w:pos="7853"/>
        </w:tabs>
        <w:ind w:left="360" w:hanging="360"/>
        <w:jc w:val="both"/>
      </w:pPr>
      <w:r>
        <w:t>Capacity</w:t>
      </w:r>
      <w:r w:rsidR="00615944" w:rsidRPr="005F79F0">
        <w:t xml:space="preserve">: </w:t>
      </w:r>
    </w:p>
    <w:p w:rsidR="00DB397A" w:rsidRDefault="00D758DD">
      <w:pPr>
        <w:tabs>
          <w:tab w:val="left" w:pos="360"/>
          <w:tab w:val="right" w:leader="underscore" w:pos="7853"/>
        </w:tabs>
        <w:ind w:left="360" w:hanging="360"/>
        <w:jc w:val="both"/>
      </w:pPr>
      <w:r>
        <w:t xml:space="preserve">Date: </w:t>
      </w:r>
    </w:p>
    <w:sectPr w:rsidR="00DB397A" w:rsidSect="00D758DD">
      <w:headerReference w:type="default" r:id="rId10"/>
      <w:footerReference w:type="even" r:id="rId11"/>
      <w:footerReference w:type="default" r:id="rId12"/>
      <w:pgSz w:w="12240" w:h="15840"/>
      <w:pgMar w:top="1440" w:right="18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0D" w:rsidRDefault="0013300D">
      <w:r>
        <w:separator/>
      </w:r>
    </w:p>
  </w:endnote>
  <w:endnote w:type="continuationSeparator" w:id="0">
    <w:p w:rsidR="0013300D" w:rsidRDefault="0013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2C" w:rsidRDefault="007E5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52C" w:rsidRDefault="008D35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2C" w:rsidRDefault="007E5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7B2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2C" w:rsidRDefault="008D352C">
    <w:pPr>
      <w:pStyle w:val="Header"/>
      <w:ind w:right="360"/>
      <w:jc w:val="right"/>
      <w:rPr>
        <w:sz w:val="20"/>
      </w:rPr>
    </w:pPr>
    <w:r>
      <w:rPr>
        <w:sz w:val="20"/>
      </w:rPr>
      <w:tab/>
    </w:r>
  </w:p>
  <w:p w:rsidR="008D352C" w:rsidRDefault="008D35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0D" w:rsidRDefault="0013300D">
      <w:r>
        <w:separator/>
      </w:r>
    </w:p>
  </w:footnote>
  <w:footnote w:type="continuationSeparator" w:id="0">
    <w:p w:rsidR="0013300D" w:rsidRDefault="0013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2C" w:rsidRDefault="008D352C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B67"/>
    <w:multiLevelType w:val="multilevel"/>
    <w:tmpl w:val="7C56586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854B6"/>
    <w:multiLevelType w:val="hybridMultilevel"/>
    <w:tmpl w:val="1696CCEE"/>
    <w:lvl w:ilvl="0" w:tplc="44E45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C786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F48A48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FC4527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83C08F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B0343C8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5729D8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2C2B4C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CC068FA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60F14F23"/>
    <w:multiLevelType w:val="hybridMultilevel"/>
    <w:tmpl w:val="70CE2BDC"/>
    <w:lvl w:ilvl="0" w:tplc="1D14D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A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F662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FC1B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F4EA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2894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DCB9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4E09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0ACD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496323"/>
    <w:multiLevelType w:val="hybridMultilevel"/>
    <w:tmpl w:val="43A43A4E"/>
    <w:lvl w:ilvl="0" w:tplc="DF2E6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A3A6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544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EB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85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E8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7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A0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944"/>
    <w:rsid w:val="00044BD8"/>
    <w:rsid w:val="0009026C"/>
    <w:rsid w:val="000E5F68"/>
    <w:rsid w:val="001029D3"/>
    <w:rsid w:val="0012040B"/>
    <w:rsid w:val="0013300D"/>
    <w:rsid w:val="002E7AA1"/>
    <w:rsid w:val="002F49AD"/>
    <w:rsid w:val="0035591F"/>
    <w:rsid w:val="00395950"/>
    <w:rsid w:val="00480878"/>
    <w:rsid w:val="00493BBB"/>
    <w:rsid w:val="005F79F0"/>
    <w:rsid w:val="00615944"/>
    <w:rsid w:val="00623B2B"/>
    <w:rsid w:val="00635143"/>
    <w:rsid w:val="007561E7"/>
    <w:rsid w:val="00757DD4"/>
    <w:rsid w:val="007E5719"/>
    <w:rsid w:val="008017BD"/>
    <w:rsid w:val="008D352C"/>
    <w:rsid w:val="008F57B2"/>
    <w:rsid w:val="00903765"/>
    <w:rsid w:val="00955DB6"/>
    <w:rsid w:val="00980B29"/>
    <w:rsid w:val="00AE6693"/>
    <w:rsid w:val="00B27CA6"/>
    <w:rsid w:val="00B97F56"/>
    <w:rsid w:val="00BF0AE8"/>
    <w:rsid w:val="00C107B2"/>
    <w:rsid w:val="00C73A97"/>
    <w:rsid w:val="00CD0B87"/>
    <w:rsid w:val="00D657C9"/>
    <w:rsid w:val="00D758DD"/>
    <w:rsid w:val="00DA1A29"/>
    <w:rsid w:val="00DB397A"/>
    <w:rsid w:val="00DB4A2C"/>
    <w:rsid w:val="00DE797B"/>
    <w:rsid w:val="00EC3593"/>
    <w:rsid w:val="00ED24EF"/>
    <w:rsid w:val="00F04702"/>
    <w:rsid w:val="00F629CA"/>
    <w:rsid w:val="00F944AB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D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758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PMingLiU"/>
      <w:b/>
      <w:smallCaps/>
      <w:sz w:val="32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8DD"/>
  </w:style>
  <w:style w:type="paragraph" w:styleId="BalloonText">
    <w:name w:val="Balloon Text"/>
    <w:basedOn w:val="Normal"/>
    <w:link w:val="BalloonTextChar"/>
    <w:uiPriority w:val="99"/>
    <w:semiHidden/>
    <w:unhideWhenUsed/>
    <w:rsid w:val="0062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B2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1509-41E5-4CE5-AD34-6FC819BB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</vt:lpstr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creator>User</dc:creator>
  <cp:lastModifiedBy>admin</cp:lastModifiedBy>
  <cp:revision>3</cp:revision>
  <cp:lastPrinted>2003-03-13T00:26:00Z</cp:lastPrinted>
  <dcterms:created xsi:type="dcterms:W3CDTF">2011-06-24T12:30:00Z</dcterms:created>
  <dcterms:modified xsi:type="dcterms:W3CDTF">2011-06-24T12:31:00Z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